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1F" w:rsidRPr="00C97CE8" w:rsidRDefault="0041611F">
      <w:pPr>
        <w:rPr>
          <w:rFonts w:ascii="Helvetica" w:hAnsi="Helvetica"/>
          <w:b/>
          <w:sz w:val="20"/>
          <w:szCs w:val="20"/>
          <w:lang w:val="en-GB"/>
        </w:rPr>
      </w:pPr>
      <w:bookmarkStart w:id="0" w:name="_GoBack"/>
      <w:bookmarkEnd w:id="0"/>
    </w:p>
    <w:p w:rsidR="00B942B5" w:rsidRPr="00C97CE8" w:rsidRDefault="00B942B5">
      <w:pPr>
        <w:rPr>
          <w:rFonts w:ascii="Helvetica" w:hAnsi="Helvetica"/>
          <w:b/>
          <w:sz w:val="20"/>
          <w:szCs w:val="20"/>
          <w:lang w:val="en-GB"/>
        </w:rPr>
      </w:pPr>
    </w:p>
    <w:p w:rsidR="00B942B5" w:rsidRPr="00C97CE8" w:rsidRDefault="00B942B5">
      <w:pPr>
        <w:rPr>
          <w:rFonts w:ascii="Helvetica" w:hAnsi="Helvetica"/>
          <w:b/>
          <w:sz w:val="20"/>
          <w:szCs w:val="20"/>
          <w:lang w:val="en-GB"/>
        </w:rPr>
      </w:pPr>
    </w:p>
    <w:p w:rsidR="00B942B5" w:rsidRPr="00C97CE8" w:rsidRDefault="00B942B5">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5D1DA2" w:rsidP="005773BA">
      <w:pPr>
        <w:jc w:val="center"/>
        <w:rPr>
          <w:rFonts w:ascii="Helvetica" w:hAnsi="Helvetica"/>
          <w:b/>
          <w:sz w:val="20"/>
          <w:szCs w:val="20"/>
          <w:lang w:val="en-GB"/>
        </w:rPr>
      </w:pPr>
      <w:r>
        <w:rPr>
          <w:rFonts w:ascii="Helvetica" w:hAnsi="Helvetica"/>
          <w:noProof/>
          <w:sz w:val="20"/>
          <w:szCs w:val="20"/>
          <w:lang w:val="en-GB" w:eastAsia="en-GB"/>
        </w:rPr>
        <w:drawing>
          <wp:inline distT="0" distB="0" distL="0" distR="0">
            <wp:extent cx="4413250" cy="1421130"/>
            <wp:effectExtent l="19050" t="0" r="6350" b="0"/>
            <wp:docPr id="1" name="Picture 1" descr="CDD logo  BW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D logo  BW Pos"/>
                    <pic:cNvPicPr>
                      <a:picLocks noChangeAspect="1" noChangeArrowheads="1"/>
                    </pic:cNvPicPr>
                  </pic:nvPicPr>
                  <pic:blipFill>
                    <a:blip r:embed="rId8" cstate="print"/>
                    <a:srcRect/>
                    <a:stretch>
                      <a:fillRect/>
                    </a:stretch>
                  </pic:blipFill>
                  <pic:spPr bwMode="auto">
                    <a:xfrm>
                      <a:off x="0" y="0"/>
                      <a:ext cx="4413250" cy="1421130"/>
                    </a:xfrm>
                    <a:prstGeom prst="rect">
                      <a:avLst/>
                    </a:prstGeom>
                    <a:noFill/>
                    <a:ln w="9525">
                      <a:noFill/>
                      <a:miter lim="800000"/>
                      <a:headEnd/>
                      <a:tailEnd/>
                    </a:ln>
                  </pic:spPr>
                </pic:pic>
              </a:graphicData>
            </a:graphic>
          </wp:inline>
        </w:drawing>
      </w:r>
    </w:p>
    <w:p w:rsidR="006D0287" w:rsidRPr="00C97CE8" w:rsidRDefault="006D0287">
      <w:pPr>
        <w:rPr>
          <w:rFonts w:ascii="Helvetica" w:hAnsi="Helvetica"/>
          <w:b/>
          <w:sz w:val="20"/>
          <w:szCs w:val="20"/>
          <w:lang w:val="en-GB"/>
        </w:rPr>
      </w:pPr>
    </w:p>
    <w:p w:rsidR="006D0287" w:rsidRPr="00C97CE8" w:rsidRDefault="006D0287" w:rsidP="005773BA">
      <w:pPr>
        <w:tabs>
          <w:tab w:val="left" w:pos="142"/>
        </w:tabs>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665578" w:rsidRDefault="006D0287" w:rsidP="00B942B5">
      <w:pPr>
        <w:jc w:val="center"/>
        <w:rPr>
          <w:rFonts w:ascii="Helvetica" w:hAnsi="Helvetica"/>
          <w:b/>
          <w:sz w:val="28"/>
          <w:szCs w:val="28"/>
          <w:lang w:val="en-GB"/>
        </w:rPr>
      </w:pPr>
      <w:r w:rsidRPr="00665578">
        <w:rPr>
          <w:rFonts w:ascii="Helvetica" w:hAnsi="Helvetica"/>
          <w:b/>
          <w:sz w:val="28"/>
          <w:szCs w:val="28"/>
          <w:lang w:val="en-GB"/>
        </w:rPr>
        <w:t>Human Resources Strategy</w:t>
      </w:r>
    </w:p>
    <w:p w:rsidR="006D0287" w:rsidRPr="00C97CE8" w:rsidRDefault="006D0287" w:rsidP="00B942B5">
      <w:pPr>
        <w:jc w:val="center"/>
        <w:rPr>
          <w:rFonts w:ascii="Helvetica" w:hAnsi="Helvetica"/>
          <w:b/>
          <w:sz w:val="20"/>
          <w:szCs w:val="20"/>
          <w:lang w:val="en-GB"/>
        </w:rPr>
      </w:pPr>
    </w:p>
    <w:p w:rsidR="006D0287" w:rsidRPr="00C97CE8" w:rsidRDefault="006D0287" w:rsidP="00B942B5">
      <w:pPr>
        <w:jc w:val="center"/>
        <w:rPr>
          <w:rFonts w:ascii="Helvetica" w:hAnsi="Helvetica"/>
          <w:b/>
          <w:sz w:val="20"/>
          <w:szCs w:val="20"/>
          <w:lang w:val="en-GB"/>
        </w:rPr>
      </w:pPr>
    </w:p>
    <w:p w:rsidR="006D0287" w:rsidRPr="00665578" w:rsidRDefault="00B62AB4" w:rsidP="00B942B5">
      <w:pPr>
        <w:jc w:val="center"/>
        <w:rPr>
          <w:rFonts w:ascii="Helvetica" w:hAnsi="Helvetica"/>
          <w:b/>
          <w:lang w:val="en-GB"/>
        </w:rPr>
      </w:pPr>
      <w:r>
        <w:rPr>
          <w:rFonts w:ascii="Helvetica" w:hAnsi="Helvetica"/>
          <w:b/>
          <w:lang w:val="en-GB"/>
        </w:rPr>
        <w:t>January 2017</w:t>
      </w:r>
      <w:r w:rsidR="00BB1BD7">
        <w:rPr>
          <w:rFonts w:ascii="Helvetica" w:hAnsi="Helvetica"/>
          <w:b/>
          <w:lang w:val="en-GB"/>
        </w:rPr>
        <w:t xml:space="preserve"> – December 2019</w:t>
      </w: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p>
    <w:p w:rsidR="006D0287" w:rsidRPr="00C97CE8" w:rsidRDefault="006D0287">
      <w:pPr>
        <w:rPr>
          <w:rFonts w:ascii="Helvetica" w:hAnsi="Helvetica"/>
          <w:b/>
          <w:sz w:val="20"/>
          <w:szCs w:val="20"/>
          <w:lang w:val="en-GB"/>
        </w:rPr>
      </w:pPr>
      <w:r w:rsidRPr="00C97CE8">
        <w:rPr>
          <w:rFonts w:ascii="Helvetica" w:hAnsi="Helvetica"/>
          <w:b/>
          <w:sz w:val="20"/>
          <w:szCs w:val="20"/>
          <w:lang w:val="en-GB"/>
        </w:rPr>
        <w:t>The Conservatoire for Dance and Drama</w:t>
      </w:r>
    </w:p>
    <w:p w:rsidR="007962A0" w:rsidRPr="00C97CE8" w:rsidRDefault="007962A0" w:rsidP="006D0287">
      <w:pPr>
        <w:rPr>
          <w:rFonts w:ascii="Helvetica" w:hAnsi="Helvetica"/>
          <w:b/>
          <w:sz w:val="20"/>
          <w:szCs w:val="20"/>
          <w:lang w:val="en-GB"/>
        </w:rPr>
      </w:pPr>
      <w:r w:rsidRPr="00C97CE8">
        <w:rPr>
          <w:rFonts w:ascii="Helvetica" w:hAnsi="Helvetica"/>
          <w:b/>
          <w:sz w:val="20"/>
          <w:szCs w:val="20"/>
          <w:lang w:val="en-GB"/>
        </w:rPr>
        <w:t>Tavistock House</w:t>
      </w:r>
    </w:p>
    <w:p w:rsidR="007962A0" w:rsidRPr="00C97CE8" w:rsidRDefault="007962A0" w:rsidP="006D0287">
      <w:pPr>
        <w:rPr>
          <w:rFonts w:ascii="Helvetica" w:hAnsi="Helvetica"/>
          <w:b/>
          <w:sz w:val="20"/>
          <w:szCs w:val="20"/>
          <w:lang w:val="en-GB"/>
        </w:rPr>
      </w:pPr>
      <w:smartTag w:uri="urn:schemas-microsoft-com:office:smarttags" w:element="Street">
        <w:smartTag w:uri="urn:schemas-microsoft-com:office:smarttags" w:element="address">
          <w:r w:rsidRPr="00C97CE8">
            <w:rPr>
              <w:rFonts w:ascii="Helvetica" w:hAnsi="Helvetica"/>
              <w:b/>
              <w:sz w:val="20"/>
              <w:szCs w:val="20"/>
              <w:lang w:val="en-GB"/>
            </w:rPr>
            <w:t>Tavistock Square</w:t>
          </w:r>
        </w:smartTag>
      </w:smartTag>
    </w:p>
    <w:p w:rsidR="007962A0" w:rsidRPr="00C97CE8" w:rsidRDefault="007962A0" w:rsidP="006D0287">
      <w:pPr>
        <w:rPr>
          <w:rFonts w:ascii="Helvetica" w:hAnsi="Helvetica"/>
          <w:b/>
          <w:sz w:val="20"/>
          <w:szCs w:val="20"/>
          <w:lang w:val="en-GB"/>
        </w:rPr>
      </w:pPr>
      <w:smartTag w:uri="urn:schemas-microsoft-com:office:smarttags" w:element="City">
        <w:smartTag w:uri="urn:schemas-microsoft-com:office:smarttags" w:element="place">
          <w:r w:rsidRPr="00C97CE8">
            <w:rPr>
              <w:rFonts w:ascii="Helvetica" w:hAnsi="Helvetica"/>
              <w:b/>
              <w:sz w:val="20"/>
              <w:szCs w:val="20"/>
              <w:lang w:val="en-GB"/>
            </w:rPr>
            <w:t>London</w:t>
          </w:r>
        </w:smartTag>
      </w:smartTag>
    </w:p>
    <w:p w:rsidR="007962A0" w:rsidRPr="00C97CE8" w:rsidRDefault="005773BA" w:rsidP="007962A0">
      <w:pPr>
        <w:rPr>
          <w:rFonts w:ascii="Arial" w:hAnsi="Arial" w:cs="Arial"/>
          <w:b/>
          <w:sz w:val="20"/>
          <w:szCs w:val="20"/>
        </w:rPr>
      </w:pPr>
      <w:r w:rsidRPr="00C97CE8">
        <w:rPr>
          <w:rFonts w:ascii="Arial" w:hAnsi="Arial" w:cs="Arial"/>
          <w:b/>
          <w:sz w:val="20"/>
          <w:szCs w:val="20"/>
        </w:rPr>
        <w:t>WC1H 9JJ</w:t>
      </w:r>
    </w:p>
    <w:p w:rsidR="006D0287" w:rsidRPr="006779FE" w:rsidRDefault="006D0287" w:rsidP="006D0287">
      <w:pPr>
        <w:rPr>
          <w:rFonts w:ascii="Calibri" w:hAnsi="Calibri"/>
          <w:b/>
          <w:sz w:val="22"/>
          <w:szCs w:val="22"/>
          <w:lang w:val="en-GB"/>
        </w:rPr>
      </w:pPr>
      <w:r w:rsidRPr="00C97CE8">
        <w:rPr>
          <w:rFonts w:ascii="Helvetica" w:hAnsi="Helvetica"/>
          <w:b/>
          <w:sz w:val="20"/>
          <w:szCs w:val="20"/>
          <w:lang w:val="en-GB"/>
        </w:rPr>
        <w:br w:type="page"/>
      </w:r>
    </w:p>
    <w:p w:rsidR="006D0287" w:rsidRPr="006779FE" w:rsidRDefault="006D0287" w:rsidP="006D0287">
      <w:pPr>
        <w:rPr>
          <w:rFonts w:ascii="Calibri" w:hAnsi="Calibri"/>
          <w:b/>
          <w:sz w:val="22"/>
          <w:szCs w:val="22"/>
          <w:lang w:val="en-GB"/>
        </w:rPr>
      </w:pPr>
      <w:r w:rsidRPr="006779FE">
        <w:rPr>
          <w:rFonts w:ascii="Calibri" w:hAnsi="Calibri"/>
          <w:b/>
          <w:sz w:val="22"/>
          <w:szCs w:val="22"/>
          <w:lang w:val="en-GB"/>
        </w:rPr>
        <w:lastRenderedPageBreak/>
        <w:t>Introduction</w:t>
      </w:r>
    </w:p>
    <w:p w:rsidR="006D0287" w:rsidRPr="006779FE" w:rsidRDefault="006D0287" w:rsidP="006D0287">
      <w:pPr>
        <w:rPr>
          <w:rFonts w:ascii="Calibri" w:hAnsi="Calibri"/>
          <w:b/>
          <w:sz w:val="22"/>
          <w:szCs w:val="22"/>
          <w:lang w:val="en-GB"/>
        </w:rPr>
      </w:pPr>
    </w:p>
    <w:p w:rsidR="006D0287" w:rsidRPr="006779FE" w:rsidRDefault="006D0287" w:rsidP="00417AF4">
      <w:pPr>
        <w:jc w:val="both"/>
        <w:rPr>
          <w:rFonts w:ascii="Calibri" w:hAnsi="Calibri"/>
          <w:sz w:val="22"/>
          <w:szCs w:val="22"/>
          <w:lang w:val="en-GB"/>
        </w:rPr>
      </w:pPr>
      <w:r w:rsidRPr="006779FE">
        <w:rPr>
          <w:rFonts w:ascii="Calibri" w:hAnsi="Calibri"/>
          <w:sz w:val="22"/>
          <w:szCs w:val="22"/>
          <w:lang w:val="en-GB"/>
        </w:rPr>
        <w:t xml:space="preserve">This is the Conservatoire’s </w:t>
      </w:r>
      <w:r w:rsidR="00BB1BD7">
        <w:rPr>
          <w:rFonts w:ascii="Calibri" w:hAnsi="Calibri"/>
          <w:sz w:val="22"/>
          <w:szCs w:val="22"/>
          <w:lang w:val="en-GB"/>
        </w:rPr>
        <w:t>fourth</w:t>
      </w:r>
      <w:r w:rsidR="00E972BB" w:rsidRPr="006779FE">
        <w:rPr>
          <w:rFonts w:ascii="Calibri" w:hAnsi="Calibri"/>
          <w:sz w:val="22"/>
          <w:szCs w:val="22"/>
          <w:lang w:val="en-GB"/>
        </w:rPr>
        <w:t xml:space="preserve"> </w:t>
      </w:r>
      <w:r w:rsidRPr="006779FE">
        <w:rPr>
          <w:rFonts w:ascii="Calibri" w:hAnsi="Calibri"/>
          <w:sz w:val="22"/>
          <w:szCs w:val="22"/>
          <w:lang w:val="en-GB"/>
        </w:rPr>
        <w:t xml:space="preserve">human resources strategy. </w:t>
      </w:r>
      <w:r w:rsidR="00BB1BD7">
        <w:rPr>
          <w:rFonts w:ascii="Calibri" w:hAnsi="Calibri"/>
          <w:sz w:val="22"/>
          <w:szCs w:val="22"/>
          <w:lang w:val="en-GB"/>
        </w:rPr>
        <w:t xml:space="preserve">  </w:t>
      </w:r>
      <w:r w:rsidR="00E972BB" w:rsidRPr="006779FE">
        <w:rPr>
          <w:rFonts w:ascii="Calibri" w:hAnsi="Calibri"/>
          <w:sz w:val="22"/>
          <w:szCs w:val="22"/>
          <w:lang w:val="en-GB"/>
        </w:rPr>
        <w:t>E</w:t>
      </w:r>
      <w:r w:rsidRPr="006779FE">
        <w:rPr>
          <w:rFonts w:ascii="Calibri" w:hAnsi="Calibri"/>
          <w:sz w:val="22"/>
          <w:szCs w:val="22"/>
          <w:lang w:val="en-GB"/>
        </w:rPr>
        <w:t xml:space="preserve">ach </w:t>
      </w:r>
      <w:r w:rsidR="00DD1570">
        <w:rPr>
          <w:rFonts w:ascii="Calibri" w:hAnsi="Calibri"/>
          <w:sz w:val="22"/>
          <w:szCs w:val="22"/>
          <w:lang w:val="en-GB"/>
        </w:rPr>
        <w:t>school</w:t>
      </w:r>
      <w:r w:rsidR="00E972BB" w:rsidRPr="006779FE">
        <w:rPr>
          <w:rFonts w:ascii="Calibri" w:hAnsi="Calibri"/>
          <w:sz w:val="22"/>
          <w:szCs w:val="22"/>
          <w:lang w:val="en-GB"/>
        </w:rPr>
        <w:t xml:space="preserve"> has its own particular history</w:t>
      </w:r>
      <w:r w:rsidRPr="006779FE">
        <w:rPr>
          <w:rFonts w:ascii="Calibri" w:hAnsi="Calibri"/>
          <w:sz w:val="22"/>
          <w:szCs w:val="22"/>
          <w:lang w:val="en-GB"/>
        </w:rPr>
        <w:t xml:space="preserve"> and methods of managing human resources, found to be appropriate to their varying sizes, methods of operation and stages of development.</w:t>
      </w:r>
    </w:p>
    <w:p w:rsidR="006D0287" w:rsidRPr="006779FE" w:rsidRDefault="006D0287" w:rsidP="00417AF4">
      <w:pPr>
        <w:jc w:val="both"/>
        <w:rPr>
          <w:rFonts w:ascii="Calibri" w:hAnsi="Calibri"/>
          <w:sz w:val="22"/>
          <w:szCs w:val="22"/>
          <w:lang w:val="en-GB"/>
        </w:rPr>
      </w:pPr>
    </w:p>
    <w:p w:rsidR="006D2590" w:rsidRDefault="006D0287" w:rsidP="001B12F1">
      <w:pPr>
        <w:jc w:val="both"/>
        <w:rPr>
          <w:rFonts w:ascii="Calibri" w:hAnsi="Calibri"/>
          <w:sz w:val="22"/>
          <w:szCs w:val="22"/>
          <w:lang w:val="en-GB"/>
        </w:rPr>
      </w:pPr>
      <w:r w:rsidRPr="006D2590">
        <w:rPr>
          <w:rFonts w:ascii="Calibri" w:hAnsi="Calibri"/>
          <w:sz w:val="22"/>
          <w:szCs w:val="22"/>
          <w:lang w:val="en-GB"/>
        </w:rPr>
        <w:t xml:space="preserve">The strategy is focused on the effective management and development of the staff of the Conservatoire and its eight </w:t>
      </w:r>
      <w:r w:rsidR="00BB1BD7" w:rsidRPr="006D2590">
        <w:rPr>
          <w:rFonts w:ascii="Calibri" w:hAnsi="Calibri"/>
          <w:sz w:val="22"/>
          <w:szCs w:val="22"/>
          <w:lang w:val="en-GB"/>
        </w:rPr>
        <w:t>schools</w:t>
      </w:r>
      <w:r w:rsidRPr="006D2590">
        <w:rPr>
          <w:rFonts w:ascii="Calibri" w:hAnsi="Calibri"/>
          <w:sz w:val="22"/>
          <w:szCs w:val="22"/>
          <w:lang w:val="en-GB"/>
        </w:rPr>
        <w:t xml:space="preserve">. </w:t>
      </w:r>
      <w:r w:rsidR="006779FE" w:rsidRPr="006D2590">
        <w:rPr>
          <w:rFonts w:ascii="Calibri" w:hAnsi="Calibri"/>
          <w:sz w:val="22"/>
          <w:szCs w:val="22"/>
          <w:lang w:val="en-GB"/>
        </w:rPr>
        <w:t xml:space="preserve">The strategy </w:t>
      </w:r>
      <w:r w:rsidR="00BB1BD7" w:rsidRPr="006D2590">
        <w:rPr>
          <w:rFonts w:ascii="Calibri" w:hAnsi="Calibri"/>
          <w:sz w:val="22"/>
          <w:szCs w:val="22"/>
          <w:lang w:val="en-GB"/>
        </w:rPr>
        <w:t>is intended to address the objectives of the Strategic Plan 2013-2018</w:t>
      </w:r>
      <w:r w:rsidR="006D2590" w:rsidRPr="006D2590">
        <w:rPr>
          <w:rFonts w:ascii="Calibri" w:hAnsi="Calibri"/>
          <w:sz w:val="22"/>
          <w:szCs w:val="22"/>
          <w:lang w:val="en-GB"/>
        </w:rPr>
        <w:t>, the Provisions of the UK Quality Code for Higher Education</w:t>
      </w:r>
      <w:r w:rsidR="00BB1BD7" w:rsidRPr="006D2590">
        <w:rPr>
          <w:rFonts w:ascii="Calibri" w:hAnsi="Calibri"/>
          <w:sz w:val="22"/>
          <w:szCs w:val="22"/>
          <w:lang w:val="en-GB"/>
        </w:rPr>
        <w:t xml:space="preserve"> and the criteria for the award o</w:t>
      </w:r>
      <w:r w:rsidR="00DD1570" w:rsidRPr="006D2590">
        <w:rPr>
          <w:rFonts w:ascii="Calibri" w:hAnsi="Calibri"/>
          <w:sz w:val="22"/>
          <w:szCs w:val="22"/>
          <w:lang w:val="en-GB"/>
        </w:rPr>
        <w:t>f Taught Degree Awarding Powers as well as prepar</w:t>
      </w:r>
      <w:r w:rsidR="001B12F1">
        <w:rPr>
          <w:rFonts w:ascii="Calibri" w:hAnsi="Calibri"/>
          <w:sz w:val="22"/>
          <w:szCs w:val="22"/>
          <w:lang w:val="en-GB"/>
        </w:rPr>
        <w:t>e</w:t>
      </w:r>
      <w:r w:rsidR="00DD1570" w:rsidRPr="006D2590">
        <w:rPr>
          <w:rFonts w:ascii="Calibri" w:hAnsi="Calibri"/>
          <w:sz w:val="22"/>
          <w:szCs w:val="22"/>
          <w:lang w:val="en-GB"/>
        </w:rPr>
        <w:t xml:space="preserve"> for the introduction of the Teaching Excellence Framework.</w:t>
      </w:r>
      <w:r w:rsidR="00BB1BD7" w:rsidRPr="006D2590">
        <w:rPr>
          <w:rFonts w:ascii="Calibri" w:hAnsi="Calibri"/>
          <w:sz w:val="22"/>
          <w:szCs w:val="22"/>
          <w:lang w:val="en-GB"/>
        </w:rPr>
        <w:t xml:space="preserve"> </w:t>
      </w:r>
      <w:r w:rsidR="006D2590" w:rsidRPr="006D2590">
        <w:rPr>
          <w:rFonts w:ascii="Calibri" w:hAnsi="Calibri"/>
          <w:sz w:val="22"/>
          <w:szCs w:val="22"/>
          <w:lang w:val="en-GB"/>
        </w:rPr>
        <w:t xml:space="preserve"> </w:t>
      </w:r>
    </w:p>
    <w:p w:rsidR="006D2590" w:rsidRPr="006D2590" w:rsidRDefault="006D2590" w:rsidP="00417AF4">
      <w:pPr>
        <w:jc w:val="both"/>
        <w:rPr>
          <w:rFonts w:ascii="Calibri" w:hAnsi="Calibri"/>
          <w:sz w:val="22"/>
          <w:szCs w:val="22"/>
          <w:lang w:val="en-GB"/>
        </w:rPr>
      </w:pPr>
    </w:p>
    <w:p w:rsidR="00B942B5" w:rsidRPr="006779FE" w:rsidRDefault="00BB1BD7" w:rsidP="001B12F1">
      <w:pPr>
        <w:jc w:val="both"/>
        <w:rPr>
          <w:rFonts w:ascii="Calibri" w:hAnsi="Calibri"/>
          <w:b/>
          <w:sz w:val="22"/>
          <w:szCs w:val="22"/>
          <w:lang w:val="en-GB"/>
        </w:rPr>
      </w:pPr>
      <w:r>
        <w:rPr>
          <w:rFonts w:ascii="Calibri" w:hAnsi="Calibri"/>
          <w:sz w:val="22"/>
          <w:szCs w:val="22"/>
          <w:lang w:val="en-GB"/>
        </w:rPr>
        <w:t xml:space="preserve"> It may be amended when a new Strategic Plan is develope</w:t>
      </w:r>
      <w:r w:rsidR="00DD1570">
        <w:rPr>
          <w:rFonts w:ascii="Calibri" w:hAnsi="Calibri"/>
          <w:sz w:val="22"/>
          <w:szCs w:val="22"/>
          <w:lang w:val="en-GB"/>
        </w:rPr>
        <w:t>d for the years 2019 – 202</w:t>
      </w:r>
      <w:r>
        <w:rPr>
          <w:rFonts w:ascii="Calibri" w:hAnsi="Calibri"/>
          <w:sz w:val="22"/>
          <w:szCs w:val="22"/>
          <w:lang w:val="en-GB"/>
        </w:rPr>
        <w:t xml:space="preserve">4. </w:t>
      </w:r>
      <w:r w:rsidR="006779FE">
        <w:rPr>
          <w:rFonts w:ascii="Calibri" w:hAnsi="Calibri"/>
          <w:sz w:val="22"/>
          <w:szCs w:val="22"/>
          <w:lang w:val="en-GB"/>
        </w:rPr>
        <w:t>It is</w:t>
      </w:r>
      <w:r w:rsidR="006D0287" w:rsidRPr="006779FE">
        <w:rPr>
          <w:rFonts w:ascii="Calibri" w:hAnsi="Calibri"/>
          <w:sz w:val="22"/>
          <w:szCs w:val="22"/>
          <w:lang w:val="en-GB"/>
        </w:rPr>
        <w:t xml:space="preserve"> supported by and supports the Equality </w:t>
      </w:r>
      <w:r w:rsidR="00924DFB">
        <w:rPr>
          <w:rFonts w:ascii="Calibri" w:hAnsi="Calibri"/>
          <w:sz w:val="22"/>
          <w:szCs w:val="22"/>
          <w:lang w:val="en-GB"/>
        </w:rPr>
        <w:t xml:space="preserve">Action Plan, the Widening Access and Success Strategy </w:t>
      </w:r>
      <w:r w:rsidR="00FE3EBD" w:rsidRPr="006779FE">
        <w:rPr>
          <w:rFonts w:ascii="Calibri" w:hAnsi="Calibri"/>
          <w:sz w:val="22"/>
          <w:szCs w:val="22"/>
          <w:lang w:val="en-GB"/>
        </w:rPr>
        <w:t xml:space="preserve">and the </w:t>
      </w:r>
      <w:r w:rsidR="00C37AA4" w:rsidRPr="006779FE">
        <w:rPr>
          <w:rFonts w:ascii="Calibri" w:hAnsi="Calibri"/>
          <w:sz w:val="22"/>
          <w:szCs w:val="22"/>
          <w:lang w:val="en-GB"/>
        </w:rPr>
        <w:t>Learning, Teaching</w:t>
      </w:r>
      <w:r w:rsidR="006D0287" w:rsidRPr="006779FE">
        <w:rPr>
          <w:rFonts w:ascii="Calibri" w:hAnsi="Calibri"/>
          <w:sz w:val="22"/>
          <w:szCs w:val="22"/>
          <w:lang w:val="en-GB"/>
        </w:rPr>
        <w:t xml:space="preserve"> and Assessment Strategy.</w:t>
      </w:r>
      <w:r w:rsidR="00B942B5" w:rsidRPr="006779FE">
        <w:rPr>
          <w:rFonts w:ascii="Calibri" w:hAnsi="Calibri"/>
          <w:sz w:val="22"/>
          <w:szCs w:val="22"/>
          <w:lang w:val="en-GB"/>
        </w:rPr>
        <w:t xml:space="preserve">  </w:t>
      </w:r>
    </w:p>
    <w:p w:rsidR="00B942B5" w:rsidRPr="006779FE" w:rsidRDefault="00B942B5" w:rsidP="00417AF4">
      <w:pPr>
        <w:pStyle w:val="ListParagraph"/>
        <w:ind w:left="0"/>
        <w:jc w:val="both"/>
        <w:rPr>
          <w:rFonts w:ascii="Calibri" w:hAnsi="Calibri"/>
          <w:b/>
          <w:sz w:val="22"/>
          <w:szCs w:val="22"/>
          <w:lang w:val="en-GB"/>
        </w:rPr>
      </w:pPr>
    </w:p>
    <w:p w:rsidR="006D0287" w:rsidRPr="006779FE" w:rsidRDefault="006D0287" w:rsidP="00417AF4">
      <w:pPr>
        <w:jc w:val="both"/>
        <w:rPr>
          <w:rFonts w:ascii="Calibri" w:hAnsi="Calibri"/>
          <w:b/>
          <w:sz w:val="22"/>
          <w:szCs w:val="22"/>
          <w:lang w:val="en-GB"/>
        </w:rPr>
      </w:pPr>
      <w:r w:rsidRPr="006779FE">
        <w:rPr>
          <w:rFonts w:ascii="Calibri" w:hAnsi="Calibri"/>
          <w:b/>
          <w:sz w:val="22"/>
          <w:szCs w:val="22"/>
          <w:lang w:val="en-GB"/>
        </w:rPr>
        <w:t>Context</w:t>
      </w:r>
    </w:p>
    <w:p w:rsidR="006D0287" w:rsidRPr="006779FE" w:rsidRDefault="006D0287" w:rsidP="00417AF4">
      <w:pPr>
        <w:jc w:val="both"/>
        <w:rPr>
          <w:rFonts w:ascii="Calibri" w:hAnsi="Calibri"/>
          <w:b/>
          <w:sz w:val="22"/>
          <w:szCs w:val="22"/>
          <w:lang w:val="en-GB"/>
        </w:rPr>
      </w:pPr>
    </w:p>
    <w:p w:rsidR="006779FE" w:rsidRPr="00423157" w:rsidRDefault="006779FE" w:rsidP="00417AF4">
      <w:pPr>
        <w:pStyle w:val="Body1"/>
        <w:numPr>
          <w:ilvl w:val="0"/>
          <w:numId w:val="1"/>
        </w:numPr>
        <w:spacing w:before="120" w:after="120"/>
        <w:ind w:left="0"/>
        <w:jc w:val="both"/>
        <w:rPr>
          <w:rFonts w:ascii="Calibri" w:hAnsi="Calibri"/>
        </w:rPr>
      </w:pPr>
      <w:r w:rsidRPr="00423157">
        <w:rPr>
          <w:rFonts w:ascii="Calibri" w:hAnsi="Calibri"/>
          <w:sz w:val="22"/>
        </w:rPr>
        <w:t xml:space="preserve">Established in 2001, the Conservatoire for Dance and Drama is a higher education institution dedicated to professional training in dance, drama and circus arts.  The Conservatoire is </w:t>
      </w:r>
      <w:r w:rsidR="00BB1BD7">
        <w:rPr>
          <w:rFonts w:ascii="Calibri" w:hAnsi="Calibri"/>
          <w:sz w:val="22"/>
        </w:rPr>
        <w:t>comprised</w:t>
      </w:r>
      <w:r w:rsidRPr="00423157">
        <w:rPr>
          <w:rFonts w:ascii="Calibri" w:hAnsi="Calibri"/>
          <w:sz w:val="22"/>
        </w:rPr>
        <w:t xml:space="preserve"> of eight leading schools, which are:</w:t>
      </w:r>
    </w:p>
    <w:p w:rsidR="006779FE" w:rsidRPr="00423157" w:rsidRDefault="006779FE" w:rsidP="006779FE">
      <w:pPr>
        <w:pStyle w:val="Body1"/>
        <w:ind w:left="567"/>
        <w:rPr>
          <w:rFonts w:ascii="Calibri" w:hAnsi="Calibri"/>
          <w:sz w:val="22"/>
        </w:rPr>
      </w:pPr>
      <w:r w:rsidRPr="00423157">
        <w:rPr>
          <w:rFonts w:ascii="Calibri" w:hAnsi="Calibri"/>
          <w:sz w:val="22"/>
        </w:rPr>
        <w:t>Bristol Old Vic Theatre School (BOVTS)</w:t>
      </w:r>
    </w:p>
    <w:p w:rsidR="006779FE" w:rsidRPr="00423157" w:rsidRDefault="006779FE" w:rsidP="006779FE">
      <w:pPr>
        <w:pStyle w:val="Body1"/>
        <w:ind w:left="567"/>
        <w:rPr>
          <w:rFonts w:ascii="Calibri" w:hAnsi="Calibri"/>
          <w:sz w:val="22"/>
        </w:rPr>
      </w:pPr>
      <w:r w:rsidRPr="00423157">
        <w:rPr>
          <w:rFonts w:ascii="Calibri" w:hAnsi="Calibri"/>
          <w:sz w:val="22"/>
        </w:rPr>
        <w:t>Central School of Ballet (CSB)</w:t>
      </w:r>
    </w:p>
    <w:p w:rsidR="006779FE" w:rsidRPr="00423157" w:rsidRDefault="002B5DEF" w:rsidP="006779FE">
      <w:pPr>
        <w:pStyle w:val="Body1"/>
        <w:ind w:left="567"/>
        <w:rPr>
          <w:rFonts w:ascii="Calibri" w:hAnsi="Calibri"/>
          <w:sz w:val="22"/>
        </w:rPr>
      </w:pPr>
      <w:r>
        <w:rPr>
          <w:rFonts w:ascii="Calibri" w:hAnsi="Calibri"/>
          <w:sz w:val="22"/>
        </w:rPr>
        <w:t>The National Centre for Circus Arts (The National Centre)</w:t>
      </w:r>
    </w:p>
    <w:p w:rsidR="006779FE" w:rsidRPr="00423157" w:rsidRDefault="006779FE" w:rsidP="006779FE">
      <w:pPr>
        <w:pStyle w:val="Body1"/>
        <w:ind w:left="567"/>
        <w:rPr>
          <w:rFonts w:ascii="Calibri" w:hAnsi="Calibri"/>
          <w:sz w:val="22"/>
        </w:rPr>
      </w:pPr>
      <w:r w:rsidRPr="00423157">
        <w:rPr>
          <w:rFonts w:ascii="Calibri" w:hAnsi="Calibri"/>
          <w:sz w:val="22"/>
        </w:rPr>
        <w:t>London Academy of Music and Dramatic Art (LAMDA)</w:t>
      </w:r>
    </w:p>
    <w:p w:rsidR="006779FE" w:rsidRPr="00423157" w:rsidRDefault="006779FE" w:rsidP="006779FE">
      <w:pPr>
        <w:pStyle w:val="Body1"/>
        <w:ind w:left="567"/>
        <w:rPr>
          <w:rFonts w:ascii="Calibri" w:hAnsi="Calibri"/>
          <w:sz w:val="22"/>
        </w:rPr>
      </w:pPr>
      <w:r w:rsidRPr="00423157">
        <w:rPr>
          <w:rFonts w:ascii="Calibri" w:hAnsi="Calibri"/>
          <w:sz w:val="22"/>
        </w:rPr>
        <w:t>London Contemporary Dance School</w:t>
      </w:r>
      <w:r w:rsidRPr="00423157">
        <w:rPr>
          <w:rFonts w:ascii="Calibri" w:hAnsi="Calibri"/>
          <w:sz w:val="22"/>
          <w:vertAlign w:val="superscript"/>
        </w:rPr>
        <w:footnoteReference w:id="1"/>
      </w:r>
      <w:r w:rsidRPr="00423157">
        <w:rPr>
          <w:rFonts w:ascii="Calibri" w:hAnsi="Calibri"/>
          <w:sz w:val="22"/>
        </w:rPr>
        <w:t xml:space="preserve"> (LCDS)</w:t>
      </w:r>
    </w:p>
    <w:p w:rsidR="006779FE" w:rsidRPr="00423157" w:rsidRDefault="006779FE" w:rsidP="006779FE">
      <w:pPr>
        <w:pStyle w:val="Body1"/>
        <w:ind w:left="567"/>
        <w:rPr>
          <w:rFonts w:ascii="Calibri" w:hAnsi="Calibri"/>
          <w:sz w:val="22"/>
        </w:rPr>
      </w:pPr>
      <w:r w:rsidRPr="00423157">
        <w:rPr>
          <w:rFonts w:ascii="Calibri" w:hAnsi="Calibri"/>
          <w:sz w:val="22"/>
        </w:rPr>
        <w:t>Northern School of Contemporary Dance (NSCD)</w:t>
      </w:r>
    </w:p>
    <w:p w:rsidR="006779FE" w:rsidRPr="00423157" w:rsidRDefault="006779FE" w:rsidP="006779FE">
      <w:pPr>
        <w:pStyle w:val="Body1"/>
        <w:ind w:left="567"/>
        <w:rPr>
          <w:rFonts w:ascii="Calibri" w:hAnsi="Calibri"/>
          <w:sz w:val="22"/>
        </w:rPr>
      </w:pPr>
      <w:r w:rsidRPr="00423157">
        <w:rPr>
          <w:rFonts w:ascii="Calibri" w:hAnsi="Calibri"/>
          <w:sz w:val="22"/>
        </w:rPr>
        <w:t>Rambert School of Ballet and Contemporary Dance (Rambert</w:t>
      </w:r>
      <w:r w:rsidR="000B0B30">
        <w:rPr>
          <w:rFonts w:ascii="Calibri" w:hAnsi="Calibri"/>
          <w:sz w:val="22"/>
        </w:rPr>
        <w:t xml:space="preserve"> School</w:t>
      </w:r>
      <w:r w:rsidRPr="00423157">
        <w:rPr>
          <w:rFonts w:ascii="Calibri" w:hAnsi="Calibri"/>
          <w:sz w:val="22"/>
        </w:rPr>
        <w:t>)</w:t>
      </w:r>
    </w:p>
    <w:p w:rsidR="006779FE" w:rsidRDefault="006779FE" w:rsidP="006779FE">
      <w:pPr>
        <w:pStyle w:val="Body1"/>
        <w:ind w:left="567"/>
        <w:rPr>
          <w:rFonts w:ascii="Calibri" w:hAnsi="Calibri"/>
          <w:sz w:val="22"/>
        </w:rPr>
      </w:pPr>
      <w:r w:rsidRPr="00423157">
        <w:rPr>
          <w:rFonts w:ascii="Calibri" w:hAnsi="Calibri"/>
          <w:sz w:val="22"/>
        </w:rPr>
        <w:t>Royal Academy of Dramatic Art (RADA)</w:t>
      </w:r>
    </w:p>
    <w:p w:rsidR="0038086F" w:rsidRPr="00423157" w:rsidRDefault="0038086F" w:rsidP="0038086F">
      <w:pPr>
        <w:pStyle w:val="Body1"/>
        <w:ind w:left="284"/>
        <w:rPr>
          <w:rFonts w:ascii="Calibri" w:hAnsi="Calibri"/>
          <w:sz w:val="22"/>
        </w:rPr>
      </w:pPr>
    </w:p>
    <w:p w:rsidR="0038086F" w:rsidRPr="00CF6836" w:rsidRDefault="006779FE" w:rsidP="0038086F">
      <w:pPr>
        <w:pStyle w:val="Body1"/>
        <w:ind w:left="284"/>
        <w:rPr>
          <w:rFonts w:ascii="Calibri" w:hAnsi="Calibri"/>
          <w:color w:val="auto"/>
          <w:sz w:val="22"/>
        </w:rPr>
      </w:pPr>
      <w:r w:rsidRPr="00731618">
        <w:rPr>
          <w:rFonts w:ascii="Calibri" w:hAnsi="Calibri"/>
          <w:sz w:val="22"/>
        </w:rPr>
        <w:t>Teaching and learning takes place within the schools, which have industry-standard facilities. Students are selected by the schools and entry is highly competitive</w:t>
      </w:r>
      <w:r w:rsidR="003621FF" w:rsidRPr="00731618">
        <w:rPr>
          <w:rFonts w:ascii="Calibri" w:hAnsi="Calibri"/>
          <w:sz w:val="22"/>
        </w:rPr>
        <w:t>.</w:t>
      </w:r>
      <w:r w:rsidRPr="00731618">
        <w:rPr>
          <w:rFonts w:ascii="Calibri" w:hAnsi="Calibri"/>
          <w:sz w:val="22"/>
        </w:rPr>
        <w:t xml:space="preserve"> The Conservatoire has </w:t>
      </w:r>
      <w:r w:rsidRPr="00731618">
        <w:rPr>
          <w:rFonts w:ascii="Calibri" w:hAnsi="Calibri"/>
          <w:color w:val="auto"/>
          <w:sz w:val="22"/>
        </w:rPr>
        <w:t>approximately</w:t>
      </w:r>
      <w:r w:rsidR="00581A5F">
        <w:rPr>
          <w:rFonts w:ascii="Calibri" w:hAnsi="Calibri"/>
          <w:color w:val="auto"/>
          <w:sz w:val="22"/>
        </w:rPr>
        <w:t xml:space="preserve"> 1,070</w:t>
      </w:r>
      <w:r w:rsidRPr="00731618">
        <w:rPr>
          <w:rFonts w:ascii="Calibri" w:hAnsi="Calibri"/>
          <w:color w:val="FF0000"/>
          <w:sz w:val="22"/>
        </w:rPr>
        <w:t xml:space="preserve"> </w:t>
      </w:r>
      <w:r w:rsidRPr="00731618">
        <w:rPr>
          <w:rFonts w:ascii="Calibri" w:hAnsi="Calibri"/>
          <w:sz w:val="22"/>
        </w:rPr>
        <w:t xml:space="preserve">home/EU </w:t>
      </w:r>
      <w:r w:rsidRPr="00731618">
        <w:rPr>
          <w:rFonts w:ascii="Calibri" w:hAnsi="Calibri"/>
          <w:color w:val="auto"/>
          <w:sz w:val="22"/>
        </w:rPr>
        <w:t>undergraduate and postgraduate students, with a further</w:t>
      </w:r>
      <w:r w:rsidR="00731618" w:rsidRPr="00731618">
        <w:rPr>
          <w:rFonts w:ascii="Calibri" w:hAnsi="Calibri"/>
          <w:color w:val="auto"/>
          <w:sz w:val="22"/>
        </w:rPr>
        <w:t xml:space="preserve"> 2</w:t>
      </w:r>
      <w:r w:rsidR="00581A5F">
        <w:rPr>
          <w:rFonts w:ascii="Calibri" w:hAnsi="Calibri"/>
          <w:color w:val="auto"/>
          <w:sz w:val="22"/>
        </w:rPr>
        <w:t xml:space="preserve">40 </w:t>
      </w:r>
      <w:r w:rsidRPr="00731618">
        <w:rPr>
          <w:rFonts w:ascii="Calibri" w:hAnsi="Calibri"/>
          <w:color w:val="auto"/>
          <w:sz w:val="22"/>
        </w:rPr>
        <w:t>international students, making a student body of around 1,</w:t>
      </w:r>
      <w:r w:rsidR="00581A5F">
        <w:rPr>
          <w:rFonts w:ascii="Calibri" w:hAnsi="Calibri"/>
          <w:color w:val="auto"/>
          <w:sz w:val="22"/>
        </w:rPr>
        <w:t>310</w:t>
      </w:r>
      <w:r w:rsidRPr="00731618">
        <w:rPr>
          <w:rFonts w:ascii="Calibri" w:hAnsi="Calibri"/>
          <w:color w:val="FF0000"/>
          <w:sz w:val="22"/>
        </w:rPr>
        <w:t>.</w:t>
      </w:r>
      <w:r w:rsidRPr="00731618">
        <w:rPr>
          <w:rFonts w:ascii="Calibri" w:hAnsi="Calibri"/>
          <w:sz w:val="22"/>
        </w:rPr>
        <w:t xml:space="preserve"> The Conservatoire schools collectively offer </w:t>
      </w:r>
      <w:r w:rsidR="00731618" w:rsidRPr="00731618">
        <w:rPr>
          <w:rFonts w:ascii="Calibri" w:hAnsi="Calibri"/>
          <w:sz w:val="22"/>
        </w:rPr>
        <w:t>29</w:t>
      </w:r>
      <w:r w:rsidRPr="00731618">
        <w:rPr>
          <w:rFonts w:ascii="Calibri" w:hAnsi="Calibri"/>
          <w:color w:val="FF0000"/>
          <w:sz w:val="22"/>
        </w:rPr>
        <w:t xml:space="preserve"> </w:t>
      </w:r>
      <w:r w:rsidRPr="00731618">
        <w:rPr>
          <w:rFonts w:ascii="Calibri" w:hAnsi="Calibri"/>
          <w:sz w:val="22"/>
        </w:rPr>
        <w:t xml:space="preserve">higher education programmes and a diverse range of short courses, preparatory programmes and professional training.  </w:t>
      </w:r>
      <w:r w:rsidR="00731618">
        <w:rPr>
          <w:rFonts w:ascii="Calibri" w:hAnsi="Calibri"/>
          <w:sz w:val="22"/>
        </w:rPr>
        <w:t xml:space="preserve">The schools employ a total of 675 staff of which 336 </w:t>
      </w:r>
      <w:r w:rsidR="0038086F">
        <w:rPr>
          <w:rFonts w:ascii="Calibri" w:hAnsi="Calibri"/>
          <w:sz w:val="22"/>
        </w:rPr>
        <w:t xml:space="preserve">are </w:t>
      </w:r>
      <w:r w:rsidR="00646594">
        <w:rPr>
          <w:rFonts w:ascii="Calibri" w:hAnsi="Calibri"/>
          <w:sz w:val="22"/>
        </w:rPr>
        <w:t>involved in teaching activities</w:t>
      </w:r>
      <w:r w:rsidR="0038086F">
        <w:rPr>
          <w:rFonts w:ascii="Calibri" w:hAnsi="Calibri"/>
          <w:sz w:val="22"/>
        </w:rPr>
        <w:t>.</w:t>
      </w:r>
      <w:r w:rsidR="00CF6836">
        <w:rPr>
          <w:rFonts w:ascii="Calibri" w:hAnsi="Calibri"/>
          <w:sz w:val="22"/>
        </w:rPr>
        <w:t xml:space="preserve">  </w:t>
      </w:r>
    </w:p>
    <w:p w:rsidR="0038086F" w:rsidRDefault="0038086F" w:rsidP="0038086F">
      <w:pPr>
        <w:pStyle w:val="Body1"/>
        <w:ind w:left="284" w:firstLine="283"/>
        <w:rPr>
          <w:rFonts w:ascii="Calibri" w:hAnsi="Calibri"/>
          <w:sz w:val="22"/>
        </w:rPr>
      </w:pPr>
    </w:p>
    <w:p w:rsidR="00EC13A2" w:rsidRPr="0038086F" w:rsidRDefault="006D0287" w:rsidP="0038086F">
      <w:pPr>
        <w:pStyle w:val="Body1"/>
        <w:ind w:left="284"/>
        <w:rPr>
          <w:rFonts w:ascii="Calibri" w:hAnsi="Calibri"/>
          <w:sz w:val="22"/>
        </w:rPr>
      </w:pPr>
      <w:r w:rsidRPr="0038086F">
        <w:rPr>
          <w:rFonts w:ascii="Calibri" w:hAnsi="Calibri"/>
          <w:sz w:val="22"/>
        </w:rPr>
        <w:t>The</w:t>
      </w:r>
      <w:r w:rsidRPr="006779FE">
        <w:rPr>
          <w:rFonts w:ascii="Calibri" w:hAnsi="Calibri"/>
          <w:sz w:val="22"/>
          <w:szCs w:val="22"/>
          <w:lang w:val="en-GB"/>
        </w:rPr>
        <w:t xml:space="preserve"> Conservatoire has prime responsibility for the stewardship of public funds provided by HEFCE.  </w:t>
      </w:r>
      <w:r w:rsidR="00966A7F">
        <w:rPr>
          <w:rFonts w:ascii="Calibri" w:hAnsi="Calibri"/>
          <w:sz w:val="22"/>
          <w:szCs w:val="22"/>
          <w:lang w:val="en-GB"/>
        </w:rPr>
        <w:t xml:space="preserve">                     </w:t>
      </w:r>
      <w:r w:rsidR="00B809F2">
        <w:rPr>
          <w:rFonts w:ascii="Calibri" w:hAnsi="Calibri"/>
          <w:sz w:val="22"/>
          <w:szCs w:val="22"/>
          <w:lang w:val="en-GB"/>
        </w:rPr>
        <w:t xml:space="preserve"> </w:t>
      </w:r>
      <w:r w:rsidRPr="006779FE">
        <w:rPr>
          <w:rFonts w:ascii="Calibri" w:hAnsi="Calibri"/>
          <w:sz w:val="22"/>
          <w:szCs w:val="22"/>
          <w:lang w:val="en-GB"/>
        </w:rPr>
        <w:t xml:space="preserve">This involves both establishing its own direct governance and employment practice, and also ensuring that the same is observed within its schools.  </w:t>
      </w:r>
      <w:r w:rsidR="006C1782">
        <w:rPr>
          <w:rFonts w:ascii="Calibri" w:hAnsi="Calibri"/>
          <w:sz w:val="22"/>
          <w:szCs w:val="22"/>
          <w:lang w:val="en-GB"/>
        </w:rPr>
        <w:t>This encompasses ensuring that employment practices within the schools meet the standards expected of a Higher Education Institution.</w:t>
      </w:r>
    </w:p>
    <w:p w:rsidR="006D0287" w:rsidRPr="006779FE" w:rsidRDefault="006D0287" w:rsidP="006D0287">
      <w:pPr>
        <w:rPr>
          <w:rFonts w:ascii="Calibri" w:hAnsi="Calibri"/>
          <w:sz w:val="22"/>
          <w:szCs w:val="22"/>
          <w:lang w:val="en-GB"/>
        </w:rPr>
      </w:pPr>
    </w:p>
    <w:p w:rsidR="006D0287" w:rsidRDefault="006D0287" w:rsidP="00417AF4">
      <w:pPr>
        <w:numPr>
          <w:ilvl w:val="0"/>
          <w:numId w:val="1"/>
        </w:numPr>
        <w:ind w:left="0"/>
        <w:rPr>
          <w:rFonts w:ascii="Calibri" w:hAnsi="Calibri"/>
          <w:sz w:val="22"/>
          <w:szCs w:val="22"/>
          <w:lang w:val="en-GB"/>
        </w:rPr>
      </w:pPr>
      <w:r w:rsidRPr="006779FE">
        <w:rPr>
          <w:rFonts w:ascii="Calibri" w:hAnsi="Calibri"/>
          <w:sz w:val="22"/>
          <w:szCs w:val="22"/>
          <w:lang w:val="en-GB"/>
        </w:rPr>
        <w:t xml:space="preserve">As the Conservatoire has expanded, collaborative ways of working have evolved </w:t>
      </w:r>
      <w:r w:rsidR="00315A36" w:rsidRPr="006779FE">
        <w:rPr>
          <w:rFonts w:ascii="Calibri" w:hAnsi="Calibri"/>
          <w:sz w:val="22"/>
          <w:szCs w:val="22"/>
          <w:lang w:val="en-GB"/>
        </w:rPr>
        <w:t>and continue</w:t>
      </w:r>
      <w:r w:rsidRPr="006779FE">
        <w:rPr>
          <w:rFonts w:ascii="Calibri" w:hAnsi="Calibri"/>
          <w:sz w:val="22"/>
          <w:szCs w:val="22"/>
          <w:lang w:val="en-GB"/>
        </w:rPr>
        <w:t xml:space="preserve"> to do so.  A balance has been struck between preserving the individuality and independence of </w:t>
      </w:r>
      <w:r w:rsidR="000B0B30">
        <w:rPr>
          <w:rFonts w:ascii="Calibri" w:hAnsi="Calibri"/>
          <w:sz w:val="22"/>
          <w:szCs w:val="22"/>
          <w:lang w:val="en-GB"/>
        </w:rPr>
        <w:t xml:space="preserve">the Schools </w:t>
      </w:r>
      <w:r w:rsidRPr="006779FE">
        <w:rPr>
          <w:rFonts w:ascii="Calibri" w:hAnsi="Calibri"/>
          <w:sz w:val="22"/>
          <w:szCs w:val="22"/>
          <w:lang w:val="en-GB"/>
        </w:rPr>
        <w:t xml:space="preserve">and promoting areas of joint working where such working is useful and appropriate for them. </w:t>
      </w:r>
    </w:p>
    <w:p w:rsidR="00CE67E3" w:rsidRPr="00CE67E3" w:rsidRDefault="00CE67E3" w:rsidP="00417AF4">
      <w:pPr>
        <w:pStyle w:val="Body1"/>
        <w:numPr>
          <w:ilvl w:val="0"/>
          <w:numId w:val="1"/>
        </w:numPr>
        <w:spacing w:before="240"/>
        <w:ind w:left="0"/>
        <w:rPr>
          <w:rFonts w:ascii="Calibri" w:hAnsi="Calibri"/>
          <w:color w:val="auto"/>
        </w:rPr>
      </w:pPr>
      <w:r w:rsidRPr="00CE67E3">
        <w:rPr>
          <w:rFonts w:ascii="Calibri" w:hAnsi="Calibri"/>
          <w:color w:val="auto"/>
          <w:sz w:val="22"/>
        </w:rPr>
        <w:lastRenderedPageBreak/>
        <w:t xml:space="preserve">The </w:t>
      </w:r>
      <w:r>
        <w:rPr>
          <w:rFonts w:ascii="Calibri" w:hAnsi="Calibri"/>
          <w:color w:val="auto"/>
          <w:sz w:val="22"/>
        </w:rPr>
        <w:t>Conservatoire is unique in having the capacity to draw on the shared experience and expertise of the staff across its eight schools to enhance the quality of its provision.  This is achieved through the various committees and working groups in which all the schools are represented.  In addition, a large number of professionals from the industry are brought in to direct or choreograph productions or to conduct masterclasses.  This ensures that students are exposed to a wide and up to date range of experiences within the learning environment.</w:t>
      </w:r>
      <w:r w:rsidR="00646594">
        <w:rPr>
          <w:rFonts w:ascii="Calibri" w:hAnsi="Calibri"/>
          <w:color w:val="auto"/>
          <w:sz w:val="22"/>
        </w:rPr>
        <w:t xml:space="preserve">  </w:t>
      </w:r>
      <w:r w:rsidR="00507997">
        <w:rPr>
          <w:rFonts w:ascii="Calibri" w:hAnsi="Calibri"/>
          <w:color w:val="auto"/>
          <w:sz w:val="22"/>
        </w:rPr>
        <w:t>P</w:t>
      </w:r>
      <w:r w:rsidR="00646594">
        <w:rPr>
          <w:rFonts w:ascii="Calibri" w:hAnsi="Calibri"/>
          <w:color w:val="auto"/>
          <w:sz w:val="22"/>
        </w:rPr>
        <w:t xml:space="preserve">rofessionals from the industry are </w:t>
      </w:r>
      <w:r w:rsidR="00507997">
        <w:rPr>
          <w:rFonts w:ascii="Calibri" w:hAnsi="Calibri"/>
          <w:color w:val="auto"/>
          <w:sz w:val="22"/>
        </w:rPr>
        <w:t xml:space="preserve">also </w:t>
      </w:r>
      <w:r w:rsidR="00646594">
        <w:rPr>
          <w:rFonts w:ascii="Calibri" w:hAnsi="Calibri"/>
          <w:color w:val="auto"/>
          <w:sz w:val="22"/>
        </w:rPr>
        <w:t>brought in to talk to students about various aspects of careers in their chosen art form.</w:t>
      </w:r>
    </w:p>
    <w:p w:rsidR="00697D5C" w:rsidRDefault="00697D5C" w:rsidP="00417AF4">
      <w:pPr>
        <w:rPr>
          <w:rFonts w:ascii="Calibri" w:hAnsi="Calibri"/>
          <w:sz w:val="22"/>
          <w:szCs w:val="22"/>
          <w:lang w:val="en-GB"/>
        </w:rPr>
      </w:pPr>
    </w:p>
    <w:p w:rsidR="00697D5C" w:rsidRPr="004F51F7" w:rsidRDefault="004F51F7" w:rsidP="00417AF4">
      <w:pPr>
        <w:pStyle w:val="ListParagraph"/>
        <w:numPr>
          <w:ilvl w:val="0"/>
          <w:numId w:val="1"/>
        </w:numPr>
        <w:ind w:left="0"/>
        <w:rPr>
          <w:rFonts w:ascii="Calibri" w:hAnsi="Calibri"/>
          <w:sz w:val="22"/>
          <w:szCs w:val="22"/>
          <w:lang w:val="en-GB"/>
        </w:rPr>
      </w:pPr>
      <w:r>
        <w:rPr>
          <w:rFonts w:ascii="Calibri" w:hAnsi="Calibri"/>
          <w:sz w:val="22"/>
          <w:szCs w:val="22"/>
          <w:lang w:val="en-GB"/>
        </w:rPr>
        <w:t>The Conservatoire networks effectively with other similar organisations and is a member of Conservatoires UK and of the Leadership Foundation for Higher Education.</w:t>
      </w:r>
    </w:p>
    <w:p w:rsidR="006D0287" w:rsidRPr="006779FE" w:rsidRDefault="006D0287" w:rsidP="00417AF4">
      <w:pPr>
        <w:rPr>
          <w:rFonts w:ascii="Calibri" w:hAnsi="Calibri"/>
          <w:sz w:val="22"/>
          <w:szCs w:val="22"/>
          <w:lang w:val="en-GB"/>
        </w:rPr>
      </w:pPr>
    </w:p>
    <w:p w:rsidR="006C1782" w:rsidRDefault="006C1782" w:rsidP="00417AF4">
      <w:pPr>
        <w:numPr>
          <w:ilvl w:val="0"/>
          <w:numId w:val="1"/>
        </w:numPr>
        <w:ind w:left="0"/>
        <w:rPr>
          <w:rFonts w:ascii="Calibri" w:hAnsi="Calibri"/>
          <w:sz w:val="22"/>
          <w:szCs w:val="22"/>
          <w:lang w:val="en-GB"/>
        </w:rPr>
      </w:pPr>
      <w:r>
        <w:rPr>
          <w:rFonts w:ascii="Calibri" w:hAnsi="Calibri"/>
          <w:sz w:val="22"/>
          <w:szCs w:val="22"/>
          <w:lang w:val="en-GB"/>
        </w:rPr>
        <w:t>While good</w:t>
      </w:r>
      <w:r w:rsidR="006D0287" w:rsidRPr="006779FE">
        <w:rPr>
          <w:rFonts w:ascii="Calibri" w:hAnsi="Calibri"/>
          <w:sz w:val="22"/>
          <w:szCs w:val="22"/>
          <w:lang w:val="en-GB"/>
        </w:rPr>
        <w:t xml:space="preserve"> p</w:t>
      </w:r>
      <w:r w:rsidR="00E972BB" w:rsidRPr="006779FE">
        <w:rPr>
          <w:rFonts w:ascii="Calibri" w:hAnsi="Calibri"/>
          <w:sz w:val="22"/>
          <w:szCs w:val="22"/>
          <w:lang w:val="en-GB"/>
        </w:rPr>
        <w:t xml:space="preserve">rogress has been made since </w:t>
      </w:r>
      <w:r w:rsidR="000B0B30">
        <w:rPr>
          <w:rFonts w:ascii="Calibri" w:hAnsi="Calibri"/>
          <w:sz w:val="22"/>
          <w:szCs w:val="22"/>
          <w:lang w:val="en-GB"/>
        </w:rPr>
        <w:t xml:space="preserve">2012 </w:t>
      </w:r>
      <w:r w:rsidR="006D0287" w:rsidRPr="006779FE">
        <w:rPr>
          <w:rFonts w:ascii="Calibri" w:hAnsi="Calibri"/>
          <w:sz w:val="22"/>
          <w:szCs w:val="22"/>
          <w:lang w:val="en-GB"/>
        </w:rPr>
        <w:t>towards achie</w:t>
      </w:r>
      <w:r w:rsidR="00E972BB" w:rsidRPr="006779FE">
        <w:rPr>
          <w:rFonts w:ascii="Calibri" w:hAnsi="Calibri"/>
          <w:sz w:val="22"/>
          <w:szCs w:val="22"/>
          <w:lang w:val="en-GB"/>
        </w:rPr>
        <w:t xml:space="preserve">ving the objectives of the </w:t>
      </w:r>
      <w:r w:rsidR="000B0B30">
        <w:rPr>
          <w:rFonts w:ascii="Calibri" w:hAnsi="Calibri"/>
          <w:sz w:val="22"/>
          <w:szCs w:val="22"/>
          <w:lang w:val="en-GB"/>
        </w:rPr>
        <w:t>third</w:t>
      </w:r>
      <w:r w:rsidR="006D0287" w:rsidRPr="006779FE">
        <w:rPr>
          <w:rFonts w:ascii="Calibri" w:hAnsi="Calibri"/>
          <w:sz w:val="22"/>
          <w:szCs w:val="22"/>
          <w:lang w:val="en-GB"/>
        </w:rPr>
        <w:t xml:space="preserve"> HR strategy</w:t>
      </w:r>
      <w:r>
        <w:rPr>
          <w:rFonts w:ascii="Calibri" w:hAnsi="Calibri"/>
          <w:sz w:val="22"/>
          <w:szCs w:val="22"/>
          <w:lang w:val="en-GB"/>
        </w:rPr>
        <w:t>, some of those objectives have not been achieved, and have therefore been carried forward into this strategy</w:t>
      </w:r>
      <w:r w:rsidR="006D0287" w:rsidRPr="006779FE">
        <w:rPr>
          <w:rFonts w:ascii="Calibri" w:hAnsi="Calibri"/>
          <w:sz w:val="22"/>
          <w:szCs w:val="22"/>
          <w:lang w:val="en-GB"/>
        </w:rPr>
        <w:t xml:space="preserve">. </w:t>
      </w:r>
    </w:p>
    <w:p w:rsidR="006C1782" w:rsidRDefault="006C1782" w:rsidP="00417AF4">
      <w:pPr>
        <w:pStyle w:val="ListParagraph"/>
        <w:ind w:left="0"/>
        <w:rPr>
          <w:rFonts w:ascii="Calibri" w:hAnsi="Calibri"/>
          <w:sz w:val="22"/>
          <w:szCs w:val="22"/>
          <w:lang w:val="en-GB"/>
        </w:rPr>
      </w:pPr>
    </w:p>
    <w:p w:rsidR="006D0287" w:rsidRPr="006779FE" w:rsidRDefault="006D0287" w:rsidP="00417AF4">
      <w:pPr>
        <w:numPr>
          <w:ilvl w:val="0"/>
          <w:numId w:val="1"/>
        </w:numPr>
        <w:ind w:left="0"/>
        <w:rPr>
          <w:rFonts w:ascii="Calibri" w:hAnsi="Calibri"/>
          <w:sz w:val="22"/>
          <w:szCs w:val="22"/>
          <w:lang w:val="en-GB"/>
        </w:rPr>
      </w:pPr>
      <w:r w:rsidRPr="006779FE">
        <w:rPr>
          <w:rFonts w:ascii="Calibri" w:hAnsi="Calibri"/>
          <w:sz w:val="22"/>
          <w:szCs w:val="22"/>
          <w:lang w:val="en-GB"/>
        </w:rPr>
        <w:t xml:space="preserve"> Each </w:t>
      </w:r>
      <w:r w:rsidR="000B0B30">
        <w:rPr>
          <w:rFonts w:ascii="Calibri" w:hAnsi="Calibri"/>
          <w:sz w:val="22"/>
          <w:szCs w:val="22"/>
          <w:lang w:val="en-GB"/>
        </w:rPr>
        <w:t>school</w:t>
      </w:r>
      <w:r w:rsidRPr="006779FE">
        <w:rPr>
          <w:rFonts w:ascii="Calibri" w:hAnsi="Calibri"/>
          <w:sz w:val="22"/>
          <w:szCs w:val="22"/>
          <w:lang w:val="en-GB"/>
        </w:rPr>
        <w:t xml:space="preserve"> continues to retain its own terms and conditions of employment, appropriate to their location and the market conditions for dance, drama and circus which differ widely from one another.  The Conservatoire has produced a number of policy documents for itself as an employer of a small staff team and for the institution as a whole which have an impact on HR management and development.  </w:t>
      </w:r>
    </w:p>
    <w:p w:rsidR="006D0287" w:rsidRPr="006779FE" w:rsidRDefault="006D0287" w:rsidP="00417AF4">
      <w:pPr>
        <w:rPr>
          <w:rFonts w:ascii="Calibri" w:hAnsi="Calibri"/>
          <w:b/>
          <w:sz w:val="22"/>
          <w:szCs w:val="22"/>
          <w:lang w:val="en-GB"/>
        </w:rPr>
      </w:pPr>
    </w:p>
    <w:p w:rsidR="006D0287" w:rsidRPr="006779FE" w:rsidRDefault="006D0287" w:rsidP="00417AF4">
      <w:pPr>
        <w:numPr>
          <w:ilvl w:val="0"/>
          <w:numId w:val="1"/>
        </w:numPr>
        <w:ind w:left="0"/>
        <w:rPr>
          <w:rFonts w:ascii="Calibri" w:hAnsi="Calibri"/>
          <w:sz w:val="22"/>
          <w:szCs w:val="22"/>
          <w:lang w:val="en-GB"/>
        </w:rPr>
      </w:pPr>
      <w:r w:rsidRPr="006779FE">
        <w:rPr>
          <w:rFonts w:ascii="Calibri" w:hAnsi="Calibri"/>
          <w:sz w:val="22"/>
          <w:szCs w:val="22"/>
          <w:lang w:val="en-GB"/>
        </w:rPr>
        <w:t>The mission of the Conservatoire is:</w:t>
      </w:r>
    </w:p>
    <w:p w:rsidR="006D0287" w:rsidRPr="006779FE" w:rsidRDefault="006D0287" w:rsidP="006D0287">
      <w:pPr>
        <w:rPr>
          <w:rFonts w:ascii="Calibri" w:hAnsi="Calibri"/>
          <w:sz w:val="22"/>
          <w:szCs w:val="22"/>
          <w:lang w:val="en-GB"/>
        </w:rPr>
      </w:pPr>
    </w:p>
    <w:p w:rsidR="006D0287" w:rsidRPr="006779FE" w:rsidRDefault="00697D5C" w:rsidP="006D0287">
      <w:pPr>
        <w:ind w:left="851" w:right="615"/>
        <w:rPr>
          <w:rFonts w:ascii="Calibri" w:hAnsi="Calibri"/>
          <w:sz w:val="22"/>
          <w:szCs w:val="22"/>
          <w:lang w:val="en-GB"/>
        </w:rPr>
      </w:pPr>
      <w:r>
        <w:rPr>
          <w:rFonts w:ascii="Calibri" w:hAnsi="Calibri"/>
          <w:sz w:val="22"/>
          <w:szCs w:val="22"/>
          <w:lang w:val="en-GB"/>
        </w:rPr>
        <w:t>‘</w:t>
      </w:r>
      <w:r w:rsidR="006D0287" w:rsidRPr="006779FE">
        <w:rPr>
          <w:rFonts w:ascii="Calibri" w:hAnsi="Calibri"/>
          <w:sz w:val="22"/>
          <w:szCs w:val="22"/>
          <w:lang w:val="en-GB"/>
        </w:rPr>
        <w:t xml:space="preserve">to </w:t>
      </w:r>
      <w:r w:rsidR="000801C3">
        <w:rPr>
          <w:rFonts w:ascii="Calibri" w:hAnsi="Calibri"/>
          <w:sz w:val="22"/>
          <w:szCs w:val="22"/>
          <w:lang w:val="en-GB"/>
        </w:rPr>
        <w:t>harness the Conservatoire’s unique power of eight school to enhance the learning of student artists and performers and help them shape the future of their art forms’.</w:t>
      </w:r>
    </w:p>
    <w:p w:rsidR="006D0287" w:rsidRPr="006779FE" w:rsidRDefault="006D0287" w:rsidP="006D0287">
      <w:pPr>
        <w:rPr>
          <w:rFonts w:ascii="Calibri" w:hAnsi="Calibri"/>
          <w:sz w:val="22"/>
          <w:szCs w:val="22"/>
          <w:lang w:val="en-GB"/>
        </w:rPr>
      </w:pPr>
    </w:p>
    <w:p w:rsidR="006D0287" w:rsidRDefault="006D0287" w:rsidP="006D0287">
      <w:pPr>
        <w:ind w:left="426"/>
        <w:rPr>
          <w:rFonts w:ascii="Calibri" w:hAnsi="Calibri"/>
          <w:sz w:val="22"/>
          <w:szCs w:val="22"/>
          <w:lang w:val="en-GB"/>
        </w:rPr>
      </w:pPr>
      <w:r w:rsidRPr="006779FE">
        <w:rPr>
          <w:rFonts w:ascii="Calibri" w:hAnsi="Calibri"/>
          <w:sz w:val="22"/>
          <w:szCs w:val="22"/>
          <w:lang w:val="en-GB"/>
        </w:rPr>
        <w:t xml:space="preserve">The aim of this human resource strategy is to further the achievement of the mission through </w:t>
      </w:r>
      <w:r w:rsidR="00BA07B2">
        <w:rPr>
          <w:rFonts w:ascii="Calibri" w:hAnsi="Calibri"/>
          <w:sz w:val="22"/>
          <w:szCs w:val="22"/>
          <w:lang w:val="en-GB"/>
        </w:rPr>
        <w:t xml:space="preserve">all </w:t>
      </w:r>
      <w:r w:rsidRPr="006779FE">
        <w:rPr>
          <w:rFonts w:ascii="Calibri" w:hAnsi="Calibri"/>
          <w:sz w:val="22"/>
          <w:szCs w:val="22"/>
          <w:lang w:val="en-GB"/>
        </w:rPr>
        <w:t xml:space="preserve">the staff employed </w:t>
      </w:r>
      <w:r w:rsidR="000B0B30">
        <w:rPr>
          <w:rFonts w:ascii="Calibri" w:hAnsi="Calibri"/>
          <w:sz w:val="22"/>
          <w:szCs w:val="22"/>
          <w:lang w:val="en-GB"/>
        </w:rPr>
        <w:t>in the Shared Services Team and its eight schools.</w:t>
      </w:r>
    </w:p>
    <w:p w:rsidR="00BA07B2" w:rsidRDefault="00BA07B2" w:rsidP="006D0287">
      <w:pPr>
        <w:ind w:left="426"/>
        <w:rPr>
          <w:rFonts w:ascii="Calibri" w:hAnsi="Calibri"/>
          <w:sz w:val="22"/>
          <w:szCs w:val="22"/>
          <w:lang w:val="en-GB"/>
        </w:rPr>
      </w:pPr>
    </w:p>
    <w:p w:rsidR="00BA07B2" w:rsidRDefault="00BA07B2" w:rsidP="00417AF4">
      <w:pPr>
        <w:pStyle w:val="ListParagraph"/>
        <w:numPr>
          <w:ilvl w:val="0"/>
          <w:numId w:val="1"/>
        </w:numPr>
        <w:ind w:left="0"/>
        <w:rPr>
          <w:rFonts w:ascii="Calibri" w:hAnsi="Calibri"/>
          <w:sz w:val="22"/>
          <w:szCs w:val="22"/>
          <w:lang w:val="en-GB"/>
        </w:rPr>
      </w:pPr>
      <w:r w:rsidRPr="00BA07B2">
        <w:rPr>
          <w:rFonts w:ascii="Calibri" w:hAnsi="Calibri"/>
          <w:sz w:val="22"/>
          <w:szCs w:val="22"/>
          <w:lang w:val="en-GB"/>
        </w:rPr>
        <w:t>The Conservatoire’s Strategic Plan states that The Conservatoire ‘will establish specific training routes to support its staff in developing their professional practice as teachers and as managers’</w:t>
      </w:r>
      <w:r>
        <w:rPr>
          <w:rFonts w:ascii="Calibri" w:hAnsi="Calibri"/>
          <w:sz w:val="22"/>
          <w:szCs w:val="22"/>
          <w:lang w:val="en-GB"/>
        </w:rPr>
        <w:t>.  Specifically, Objective 6 is ‘To support and enable teaching staff to pursue professional qualifications in teaching, including the development of such awards by the Conservatoire’.</w:t>
      </w:r>
      <w:r w:rsidR="000A7BF3">
        <w:rPr>
          <w:rFonts w:ascii="Calibri" w:hAnsi="Calibri"/>
          <w:sz w:val="22"/>
          <w:szCs w:val="22"/>
          <w:lang w:val="en-GB"/>
        </w:rPr>
        <w:t xml:space="preserve">  This strategy is aimed at furthering that objective.</w:t>
      </w:r>
    </w:p>
    <w:p w:rsidR="002C255D" w:rsidRDefault="002C255D" w:rsidP="002C255D">
      <w:pPr>
        <w:pStyle w:val="ListParagraph"/>
        <w:ind w:left="0"/>
        <w:rPr>
          <w:rFonts w:ascii="Calibri" w:hAnsi="Calibri"/>
          <w:sz w:val="22"/>
          <w:szCs w:val="22"/>
          <w:lang w:val="en-GB"/>
        </w:rPr>
      </w:pPr>
    </w:p>
    <w:p w:rsidR="002C255D" w:rsidRDefault="002C255D" w:rsidP="00417AF4">
      <w:pPr>
        <w:pStyle w:val="ListParagraph"/>
        <w:numPr>
          <w:ilvl w:val="0"/>
          <w:numId w:val="1"/>
        </w:numPr>
        <w:ind w:left="0"/>
        <w:rPr>
          <w:rFonts w:ascii="Calibri" w:hAnsi="Calibri"/>
          <w:sz w:val="22"/>
          <w:szCs w:val="22"/>
          <w:lang w:val="en-GB"/>
        </w:rPr>
      </w:pPr>
      <w:r>
        <w:rPr>
          <w:rFonts w:ascii="Calibri" w:hAnsi="Calibri"/>
          <w:sz w:val="22"/>
          <w:szCs w:val="22"/>
          <w:lang w:val="en-GB"/>
        </w:rPr>
        <w:t>The Strategic Plan also includes objectives on research and scholarly activity.  Specifically these are: Objective 8 is ‘To provide time, support and use of appropriate funding (such as Higher Education Innovation Fund) to encourage research, scholarly activity</w:t>
      </w:r>
      <w:r w:rsidR="008F6DB9">
        <w:rPr>
          <w:rFonts w:ascii="Calibri" w:hAnsi="Calibri"/>
          <w:sz w:val="22"/>
          <w:szCs w:val="22"/>
          <w:lang w:val="en-GB"/>
        </w:rPr>
        <w:t xml:space="preserve"> and dissemination’.  Objective 9 ‘to build an organisational ethos and capacity for staff so that they become more research-active and to support staff in successfully applying for research projects.’</w:t>
      </w:r>
      <w:r w:rsidR="00FE1B76">
        <w:rPr>
          <w:rFonts w:ascii="Calibri" w:hAnsi="Calibri"/>
          <w:sz w:val="22"/>
          <w:szCs w:val="22"/>
          <w:lang w:val="en-GB"/>
        </w:rPr>
        <w:t xml:space="preserve">  As the Research Plan is developed, measures will be put in place to check on progress.</w:t>
      </w:r>
    </w:p>
    <w:p w:rsidR="00BA07B2" w:rsidRDefault="00BA07B2" w:rsidP="00417AF4">
      <w:pPr>
        <w:rPr>
          <w:rFonts w:ascii="Calibri" w:hAnsi="Calibri"/>
          <w:sz w:val="22"/>
          <w:szCs w:val="22"/>
          <w:lang w:val="en-GB"/>
        </w:rPr>
      </w:pPr>
    </w:p>
    <w:p w:rsidR="006D0287" w:rsidRPr="00417AF4" w:rsidRDefault="00124739" w:rsidP="00417AF4">
      <w:pPr>
        <w:pStyle w:val="ListParagraph"/>
        <w:numPr>
          <w:ilvl w:val="0"/>
          <w:numId w:val="1"/>
        </w:numPr>
        <w:ind w:left="0"/>
        <w:rPr>
          <w:rFonts w:ascii="Calibri" w:hAnsi="Calibri"/>
          <w:sz w:val="22"/>
          <w:szCs w:val="22"/>
          <w:lang w:val="en-GB"/>
        </w:rPr>
      </w:pPr>
      <w:r w:rsidRPr="00697D5C">
        <w:rPr>
          <w:rFonts w:ascii="Calibri" w:hAnsi="Calibri"/>
          <w:sz w:val="22"/>
          <w:szCs w:val="22"/>
          <w:lang w:val="en-GB"/>
        </w:rPr>
        <w:t>The</w:t>
      </w:r>
      <w:r w:rsidR="00BA07B2" w:rsidRPr="00697D5C">
        <w:rPr>
          <w:rFonts w:ascii="Calibri" w:hAnsi="Calibri"/>
          <w:sz w:val="22"/>
          <w:szCs w:val="22"/>
          <w:lang w:val="en-GB"/>
        </w:rPr>
        <w:t xml:space="preserve"> Quality Code </w:t>
      </w:r>
      <w:r w:rsidRPr="00697D5C">
        <w:rPr>
          <w:rFonts w:ascii="Calibri" w:hAnsi="Calibri"/>
          <w:sz w:val="22"/>
          <w:szCs w:val="22"/>
          <w:lang w:val="en-GB"/>
        </w:rPr>
        <w:t xml:space="preserve">for Higher Education, Indicator 7, states that ‘Higher education providers ensure staff who enable students to develop and achieve are appropriately qualified, competent, up to date and supported’. </w:t>
      </w:r>
      <w:r w:rsidR="00651197" w:rsidRPr="00697D5C">
        <w:rPr>
          <w:rFonts w:ascii="Calibri" w:hAnsi="Calibri"/>
          <w:sz w:val="22"/>
          <w:szCs w:val="22"/>
          <w:lang w:val="en-GB"/>
        </w:rPr>
        <w:t xml:space="preserve">  This encompasses all staff, working in their different capacities, whose aim </w:t>
      </w:r>
      <w:r w:rsidR="00697D5C" w:rsidRPr="00697D5C">
        <w:rPr>
          <w:rFonts w:ascii="Calibri" w:hAnsi="Calibri"/>
          <w:sz w:val="22"/>
          <w:szCs w:val="22"/>
          <w:lang w:val="en-GB"/>
        </w:rPr>
        <w:t>is to</w:t>
      </w:r>
      <w:r w:rsidRPr="00697D5C">
        <w:rPr>
          <w:rFonts w:ascii="Calibri" w:hAnsi="Calibri"/>
          <w:sz w:val="22"/>
          <w:szCs w:val="22"/>
          <w:lang w:val="en-GB"/>
        </w:rPr>
        <w:t xml:space="preserve"> enable students to develop and achieve throughout the learning cycle</w:t>
      </w:r>
      <w:r w:rsidR="00651197" w:rsidRPr="00697D5C">
        <w:rPr>
          <w:rFonts w:ascii="Calibri" w:hAnsi="Calibri"/>
          <w:sz w:val="22"/>
          <w:szCs w:val="22"/>
          <w:lang w:val="en-GB"/>
        </w:rPr>
        <w:t xml:space="preserve">. </w:t>
      </w:r>
      <w:r w:rsidR="00507997">
        <w:rPr>
          <w:rFonts w:ascii="Calibri" w:hAnsi="Calibri"/>
          <w:sz w:val="22"/>
          <w:szCs w:val="22"/>
          <w:lang w:val="en-GB"/>
        </w:rPr>
        <w:t xml:space="preserve"> This includes staff working in </w:t>
      </w:r>
      <w:r w:rsidR="00651197" w:rsidRPr="00697D5C">
        <w:rPr>
          <w:rFonts w:ascii="Calibri" w:hAnsi="Calibri"/>
          <w:sz w:val="22"/>
          <w:szCs w:val="22"/>
          <w:lang w:val="en-GB"/>
        </w:rPr>
        <w:t>admissions, teachers, administrators, library staff, and those concerned with student welfare and career guidance.</w:t>
      </w:r>
    </w:p>
    <w:p w:rsidR="00417AF4" w:rsidRPr="006779FE" w:rsidRDefault="00417AF4" w:rsidP="00417AF4">
      <w:pPr>
        <w:rPr>
          <w:rFonts w:ascii="Calibri" w:hAnsi="Calibri"/>
          <w:sz w:val="22"/>
          <w:szCs w:val="22"/>
          <w:lang w:val="en-GB"/>
        </w:rPr>
      </w:pPr>
    </w:p>
    <w:p w:rsidR="006D0287" w:rsidRPr="006779FE" w:rsidRDefault="00BA07B2" w:rsidP="00417AF4">
      <w:pPr>
        <w:rPr>
          <w:rFonts w:ascii="Calibri" w:hAnsi="Calibri"/>
          <w:b/>
          <w:sz w:val="22"/>
          <w:szCs w:val="22"/>
          <w:lang w:val="en-GB"/>
        </w:rPr>
      </w:pPr>
      <w:r>
        <w:rPr>
          <w:rFonts w:ascii="Calibri" w:hAnsi="Calibri"/>
          <w:b/>
          <w:sz w:val="22"/>
          <w:szCs w:val="22"/>
          <w:lang w:val="en-GB"/>
        </w:rPr>
        <w:lastRenderedPageBreak/>
        <w:t xml:space="preserve">The </w:t>
      </w:r>
      <w:r w:rsidRPr="006779FE">
        <w:rPr>
          <w:rFonts w:ascii="Calibri" w:hAnsi="Calibri"/>
          <w:b/>
          <w:sz w:val="22"/>
          <w:szCs w:val="22"/>
          <w:lang w:val="en-GB"/>
        </w:rPr>
        <w:t>Human</w:t>
      </w:r>
      <w:r w:rsidR="006D0287" w:rsidRPr="006779FE">
        <w:rPr>
          <w:rFonts w:ascii="Calibri" w:hAnsi="Calibri"/>
          <w:b/>
          <w:sz w:val="22"/>
          <w:szCs w:val="22"/>
          <w:lang w:val="en-GB"/>
        </w:rPr>
        <w:t xml:space="preserve"> Resources Strategy</w:t>
      </w:r>
    </w:p>
    <w:p w:rsidR="006D0287" w:rsidRPr="006779FE" w:rsidRDefault="006D0287" w:rsidP="00417AF4">
      <w:pPr>
        <w:rPr>
          <w:rFonts w:ascii="Calibri" w:hAnsi="Calibri"/>
          <w:b/>
          <w:sz w:val="22"/>
          <w:szCs w:val="22"/>
          <w:lang w:val="en-GB"/>
        </w:rPr>
      </w:pPr>
    </w:p>
    <w:p w:rsidR="006D0287" w:rsidRPr="001463A1" w:rsidRDefault="006D0287" w:rsidP="00417AF4">
      <w:pPr>
        <w:rPr>
          <w:rFonts w:ascii="Calibri" w:hAnsi="Calibri"/>
          <w:b/>
          <w:sz w:val="22"/>
          <w:szCs w:val="22"/>
          <w:u w:val="single"/>
          <w:lang w:val="en-GB"/>
        </w:rPr>
      </w:pPr>
      <w:r w:rsidRPr="001463A1">
        <w:rPr>
          <w:rFonts w:ascii="Calibri" w:hAnsi="Calibri"/>
          <w:b/>
          <w:sz w:val="22"/>
          <w:szCs w:val="22"/>
          <w:u w:val="single"/>
          <w:lang w:val="en-GB"/>
        </w:rPr>
        <w:t>Scope</w:t>
      </w:r>
    </w:p>
    <w:p w:rsidR="006D0287" w:rsidRPr="006779FE" w:rsidRDefault="006D0287" w:rsidP="00417AF4">
      <w:pPr>
        <w:rPr>
          <w:rFonts w:ascii="Calibri" w:hAnsi="Calibri"/>
          <w:b/>
          <w:sz w:val="22"/>
          <w:szCs w:val="22"/>
          <w:lang w:val="en-GB"/>
        </w:rPr>
      </w:pPr>
    </w:p>
    <w:p w:rsidR="006D0287" w:rsidRPr="006779FE" w:rsidRDefault="006D0287" w:rsidP="00417AF4">
      <w:pPr>
        <w:numPr>
          <w:ilvl w:val="0"/>
          <w:numId w:val="1"/>
        </w:numPr>
        <w:ind w:left="0"/>
        <w:rPr>
          <w:rFonts w:ascii="Calibri" w:hAnsi="Calibri"/>
          <w:sz w:val="22"/>
          <w:szCs w:val="22"/>
          <w:lang w:val="en-GB"/>
        </w:rPr>
      </w:pPr>
      <w:r w:rsidRPr="006779FE">
        <w:rPr>
          <w:rFonts w:ascii="Calibri" w:hAnsi="Calibri"/>
          <w:sz w:val="22"/>
          <w:szCs w:val="22"/>
          <w:lang w:val="en-GB"/>
        </w:rPr>
        <w:t xml:space="preserve">The Conservatoire’s human resources strategy operates both for itself as an employer of a small administrative team and also for adopting procedures for assisting its </w:t>
      </w:r>
      <w:r w:rsidR="00651197">
        <w:rPr>
          <w:rFonts w:ascii="Calibri" w:hAnsi="Calibri"/>
          <w:sz w:val="22"/>
          <w:szCs w:val="22"/>
          <w:lang w:val="en-GB"/>
        </w:rPr>
        <w:t xml:space="preserve">schools </w:t>
      </w:r>
      <w:r w:rsidRPr="006779FE">
        <w:rPr>
          <w:rFonts w:ascii="Calibri" w:hAnsi="Calibri"/>
          <w:sz w:val="22"/>
          <w:szCs w:val="22"/>
          <w:lang w:val="en-GB"/>
        </w:rPr>
        <w:t>in observing, maintaining and disseminating good practice in human resource management.</w:t>
      </w:r>
      <w:r w:rsidR="00B942B5" w:rsidRPr="006779FE">
        <w:rPr>
          <w:rFonts w:ascii="Calibri" w:hAnsi="Calibri"/>
          <w:sz w:val="22"/>
          <w:szCs w:val="22"/>
          <w:lang w:val="en-GB"/>
        </w:rPr>
        <w:t xml:space="preserve">  </w:t>
      </w:r>
    </w:p>
    <w:p w:rsidR="006D0287" w:rsidRPr="006779FE" w:rsidRDefault="006D0287" w:rsidP="006D0287">
      <w:pPr>
        <w:rPr>
          <w:rFonts w:ascii="Calibri" w:hAnsi="Calibri"/>
          <w:sz w:val="22"/>
          <w:szCs w:val="22"/>
          <w:lang w:val="en-GB"/>
        </w:rPr>
      </w:pPr>
    </w:p>
    <w:p w:rsidR="006D0287" w:rsidRDefault="000B0B30" w:rsidP="00417AF4">
      <w:pPr>
        <w:numPr>
          <w:ilvl w:val="0"/>
          <w:numId w:val="1"/>
        </w:numPr>
        <w:ind w:left="0"/>
        <w:rPr>
          <w:rFonts w:ascii="Calibri" w:hAnsi="Calibri"/>
          <w:sz w:val="22"/>
          <w:szCs w:val="22"/>
          <w:lang w:val="en-GB"/>
        </w:rPr>
      </w:pPr>
      <w:r w:rsidRPr="00663DF3">
        <w:rPr>
          <w:rFonts w:ascii="Calibri" w:hAnsi="Calibri"/>
          <w:sz w:val="22"/>
          <w:szCs w:val="22"/>
          <w:lang w:val="en-GB"/>
        </w:rPr>
        <w:t>The Conservatoire’s</w:t>
      </w:r>
      <w:r w:rsidR="006D0287" w:rsidRPr="00663DF3">
        <w:rPr>
          <w:rFonts w:ascii="Calibri" w:hAnsi="Calibri"/>
          <w:sz w:val="22"/>
          <w:szCs w:val="22"/>
          <w:lang w:val="en-GB"/>
        </w:rPr>
        <w:t xml:space="preserve"> schools are legally autonomous institutions.  As individual organisations, they engage staff and carry responsibility for delivering the education and training programmes.  Each </w:t>
      </w:r>
      <w:r w:rsidRPr="00663DF3">
        <w:rPr>
          <w:rFonts w:ascii="Calibri" w:hAnsi="Calibri"/>
          <w:sz w:val="22"/>
          <w:szCs w:val="22"/>
          <w:lang w:val="en-GB"/>
        </w:rPr>
        <w:t>school</w:t>
      </w:r>
      <w:r w:rsidR="006D0287" w:rsidRPr="00663DF3">
        <w:rPr>
          <w:rFonts w:ascii="Calibri" w:hAnsi="Calibri"/>
          <w:sz w:val="22"/>
          <w:szCs w:val="22"/>
          <w:lang w:val="en-GB"/>
        </w:rPr>
        <w:t xml:space="preserve"> needs to seek an individual balance to address its specific staff needs and skill requirements.  Different market conditions exist in </w:t>
      </w:r>
      <w:smartTag w:uri="urn:schemas-microsoft-com:office:smarttags" w:element="City">
        <w:smartTag w:uri="urn:schemas-microsoft-com:office:smarttags" w:element="place">
          <w:r w:rsidR="006D0287" w:rsidRPr="00663DF3">
            <w:rPr>
              <w:rFonts w:ascii="Calibri" w:hAnsi="Calibri"/>
              <w:sz w:val="22"/>
              <w:szCs w:val="22"/>
              <w:lang w:val="en-GB"/>
            </w:rPr>
            <w:t>London</w:t>
          </w:r>
        </w:smartTag>
      </w:smartTag>
      <w:r w:rsidR="006D0287" w:rsidRPr="00663DF3">
        <w:rPr>
          <w:rFonts w:ascii="Calibri" w:hAnsi="Calibri"/>
          <w:sz w:val="22"/>
          <w:szCs w:val="22"/>
          <w:lang w:val="en-GB"/>
        </w:rPr>
        <w:t xml:space="preserve"> than in </w:t>
      </w:r>
      <w:smartTag w:uri="urn:schemas-microsoft-com:office:smarttags" w:element="place">
        <w:r w:rsidR="006D0287" w:rsidRPr="00663DF3">
          <w:rPr>
            <w:rFonts w:ascii="Calibri" w:hAnsi="Calibri"/>
            <w:sz w:val="22"/>
            <w:szCs w:val="22"/>
            <w:lang w:val="en-GB"/>
          </w:rPr>
          <w:t>Leeds</w:t>
        </w:r>
      </w:smartTag>
      <w:r w:rsidR="006D0287" w:rsidRPr="00663DF3">
        <w:rPr>
          <w:rFonts w:ascii="Calibri" w:hAnsi="Calibri"/>
          <w:sz w:val="22"/>
          <w:szCs w:val="22"/>
          <w:lang w:val="en-GB"/>
        </w:rPr>
        <w:t xml:space="preserve"> and </w:t>
      </w:r>
      <w:smartTag w:uri="urn:schemas-microsoft-com:office:smarttags" w:element="City">
        <w:smartTag w:uri="urn:schemas-microsoft-com:office:smarttags" w:element="place">
          <w:r w:rsidR="006D0287" w:rsidRPr="00663DF3">
            <w:rPr>
              <w:rFonts w:ascii="Calibri" w:hAnsi="Calibri"/>
              <w:sz w:val="22"/>
              <w:szCs w:val="22"/>
              <w:lang w:val="en-GB"/>
            </w:rPr>
            <w:t>Bristol</w:t>
          </w:r>
        </w:smartTag>
      </w:smartTag>
      <w:r w:rsidR="006D0287" w:rsidRPr="00663DF3">
        <w:rPr>
          <w:rFonts w:ascii="Calibri" w:hAnsi="Calibri"/>
          <w:sz w:val="22"/>
          <w:szCs w:val="22"/>
          <w:lang w:val="en-GB"/>
        </w:rPr>
        <w:t xml:space="preserve"> for staff, including teaching, support and administrative staff.  There are also substantial differences between the</w:t>
      </w:r>
      <w:r w:rsidR="00D47096">
        <w:rPr>
          <w:rFonts w:ascii="Calibri" w:hAnsi="Calibri"/>
          <w:sz w:val="22"/>
          <w:szCs w:val="22"/>
          <w:lang w:val="en-GB"/>
        </w:rPr>
        <w:t xml:space="preserve"> dance, drama and circus worlds,</w:t>
      </w:r>
      <w:r w:rsidR="006D0287" w:rsidRPr="00663DF3">
        <w:rPr>
          <w:rFonts w:ascii="Calibri" w:hAnsi="Calibri"/>
          <w:sz w:val="22"/>
          <w:szCs w:val="22"/>
          <w:lang w:val="en-GB"/>
        </w:rPr>
        <w:t xml:space="preserve">  although all have similar legal responsibilities</w:t>
      </w:r>
      <w:r w:rsidR="00663DF3">
        <w:rPr>
          <w:rFonts w:ascii="Calibri" w:hAnsi="Calibri"/>
          <w:sz w:val="22"/>
          <w:szCs w:val="22"/>
          <w:lang w:val="en-GB"/>
        </w:rPr>
        <w:t>.</w:t>
      </w:r>
    </w:p>
    <w:p w:rsidR="00663DF3" w:rsidRDefault="00663DF3" w:rsidP="00417AF4">
      <w:pPr>
        <w:rPr>
          <w:rFonts w:ascii="Calibri" w:hAnsi="Calibri"/>
          <w:sz w:val="22"/>
          <w:szCs w:val="22"/>
          <w:lang w:val="en-GB"/>
        </w:rPr>
      </w:pPr>
    </w:p>
    <w:p w:rsidR="006D2590" w:rsidRPr="001463A1" w:rsidRDefault="006D2590" w:rsidP="00417AF4">
      <w:pPr>
        <w:rPr>
          <w:rFonts w:ascii="Calibri" w:hAnsi="Calibri"/>
          <w:b/>
          <w:sz w:val="22"/>
          <w:szCs w:val="22"/>
          <w:u w:val="single"/>
          <w:lang w:val="en-GB"/>
        </w:rPr>
      </w:pPr>
      <w:r w:rsidRPr="001463A1">
        <w:rPr>
          <w:rFonts w:ascii="Calibri" w:hAnsi="Calibri"/>
          <w:b/>
          <w:sz w:val="22"/>
          <w:szCs w:val="22"/>
          <w:u w:val="single"/>
          <w:lang w:val="en-GB"/>
        </w:rPr>
        <w:t>Vision</w:t>
      </w:r>
    </w:p>
    <w:p w:rsidR="00663DF3" w:rsidRDefault="00663DF3" w:rsidP="00417AF4">
      <w:pPr>
        <w:rPr>
          <w:rFonts w:ascii="Calibri" w:hAnsi="Calibri"/>
          <w:sz w:val="22"/>
          <w:szCs w:val="22"/>
          <w:lang w:val="en-GB"/>
        </w:rPr>
      </w:pPr>
    </w:p>
    <w:p w:rsidR="00D47096" w:rsidRDefault="006D2590" w:rsidP="00417AF4">
      <w:pPr>
        <w:numPr>
          <w:ilvl w:val="0"/>
          <w:numId w:val="1"/>
        </w:numPr>
        <w:ind w:left="0"/>
        <w:rPr>
          <w:rFonts w:ascii="Calibri" w:hAnsi="Calibri"/>
          <w:sz w:val="22"/>
          <w:szCs w:val="22"/>
          <w:lang w:val="en-GB"/>
        </w:rPr>
      </w:pPr>
      <w:r w:rsidRPr="006779FE">
        <w:rPr>
          <w:rFonts w:ascii="Calibri" w:hAnsi="Calibri"/>
          <w:sz w:val="22"/>
          <w:szCs w:val="22"/>
          <w:lang w:val="en-GB"/>
        </w:rPr>
        <w:t xml:space="preserve">The </w:t>
      </w:r>
      <w:r>
        <w:rPr>
          <w:rFonts w:ascii="Calibri" w:hAnsi="Calibri"/>
          <w:sz w:val="22"/>
          <w:szCs w:val="22"/>
          <w:lang w:val="en-GB"/>
        </w:rPr>
        <w:t>vision</w:t>
      </w:r>
      <w:r w:rsidRPr="006779FE">
        <w:rPr>
          <w:rFonts w:ascii="Calibri" w:hAnsi="Calibri"/>
          <w:sz w:val="22"/>
          <w:szCs w:val="22"/>
          <w:lang w:val="en-GB"/>
        </w:rPr>
        <w:t xml:space="preserve"> </w:t>
      </w:r>
      <w:r w:rsidR="000A7BF3">
        <w:rPr>
          <w:rFonts w:ascii="Calibri" w:hAnsi="Calibri"/>
          <w:sz w:val="22"/>
          <w:szCs w:val="22"/>
          <w:lang w:val="en-GB"/>
        </w:rPr>
        <w:t>for human resources</w:t>
      </w:r>
      <w:r w:rsidRPr="006779FE">
        <w:rPr>
          <w:rFonts w:ascii="Calibri" w:hAnsi="Calibri"/>
          <w:sz w:val="22"/>
          <w:szCs w:val="22"/>
          <w:lang w:val="en-GB"/>
        </w:rPr>
        <w:t xml:space="preserve"> is to ensure that all the employed teams in the various parts of the Conservatoire and its </w:t>
      </w:r>
      <w:r>
        <w:rPr>
          <w:rFonts w:ascii="Calibri" w:hAnsi="Calibri"/>
          <w:sz w:val="22"/>
          <w:szCs w:val="22"/>
          <w:lang w:val="en-GB"/>
        </w:rPr>
        <w:t>schools</w:t>
      </w:r>
      <w:r w:rsidRPr="006779FE">
        <w:rPr>
          <w:rFonts w:ascii="Calibri" w:hAnsi="Calibri"/>
          <w:sz w:val="22"/>
          <w:szCs w:val="22"/>
          <w:lang w:val="en-GB"/>
        </w:rPr>
        <w:t xml:space="preserve"> comprise staff of the highest calibre, who are successful in their work, secure in their achievement, flexible in approach, well motivated and satisfied in their career aspirations.  </w:t>
      </w:r>
    </w:p>
    <w:p w:rsidR="00D47096" w:rsidRDefault="00D47096" w:rsidP="00D47096">
      <w:pPr>
        <w:rPr>
          <w:rFonts w:ascii="Calibri" w:hAnsi="Calibri"/>
          <w:sz w:val="22"/>
          <w:szCs w:val="22"/>
          <w:lang w:val="en-GB"/>
        </w:rPr>
      </w:pPr>
    </w:p>
    <w:p w:rsidR="006D2590" w:rsidRDefault="006D2590" w:rsidP="00417AF4">
      <w:pPr>
        <w:numPr>
          <w:ilvl w:val="0"/>
          <w:numId w:val="1"/>
        </w:numPr>
        <w:ind w:left="0"/>
        <w:rPr>
          <w:rFonts w:ascii="Calibri" w:hAnsi="Calibri"/>
          <w:sz w:val="22"/>
          <w:szCs w:val="22"/>
          <w:lang w:val="en-GB"/>
        </w:rPr>
      </w:pPr>
      <w:r w:rsidRPr="006779FE">
        <w:rPr>
          <w:rFonts w:ascii="Calibri" w:hAnsi="Calibri"/>
          <w:sz w:val="22"/>
          <w:szCs w:val="22"/>
          <w:lang w:val="en-GB"/>
        </w:rPr>
        <w:t xml:space="preserve">The Strategy will sit alongside and support the individual </w:t>
      </w:r>
      <w:r w:rsidR="00651197">
        <w:rPr>
          <w:rFonts w:ascii="Calibri" w:hAnsi="Calibri"/>
          <w:sz w:val="22"/>
          <w:szCs w:val="22"/>
          <w:lang w:val="en-GB"/>
        </w:rPr>
        <w:t xml:space="preserve">action plans within </w:t>
      </w:r>
      <w:r w:rsidR="00697D5C">
        <w:rPr>
          <w:rFonts w:ascii="Calibri" w:hAnsi="Calibri"/>
          <w:sz w:val="22"/>
          <w:szCs w:val="22"/>
          <w:lang w:val="en-GB"/>
        </w:rPr>
        <w:t xml:space="preserve">the </w:t>
      </w:r>
      <w:r w:rsidR="00697D5C" w:rsidRPr="006779FE">
        <w:rPr>
          <w:rFonts w:ascii="Calibri" w:hAnsi="Calibri"/>
          <w:sz w:val="22"/>
          <w:szCs w:val="22"/>
          <w:lang w:val="en-GB"/>
        </w:rPr>
        <w:t>schools</w:t>
      </w:r>
      <w:r w:rsidRPr="006779FE">
        <w:rPr>
          <w:rFonts w:ascii="Calibri" w:hAnsi="Calibri"/>
          <w:sz w:val="22"/>
          <w:szCs w:val="22"/>
          <w:lang w:val="en-GB"/>
        </w:rPr>
        <w:t>.</w:t>
      </w:r>
    </w:p>
    <w:p w:rsidR="006D0287" w:rsidRPr="00646594" w:rsidRDefault="004F51F7" w:rsidP="00507997">
      <w:pPr>
        <w:rPr>
          <w:rFonts w:ascii="Calibri" w:hAnsi="Calibri"/>
          <w:sz w:val="22"/>
          <w:szCs w:val="22"/>
          <w:lang w:val="en-GB"/>
        </w:rPr>
      </w:pPr>
      <w:r>
        <w:rPr>
          <w:rFonts w:ascii="Calibri" w:hAnsi="Calibri"/>
          <w:sz w:val="22"/>
          <w:szCs w:val="22"/>
          <w:lang w:val="en-GB"/>
        </w:rPr>
        <w:t xml:space="preserve">It is recognised that the achievement of this vision has a direct impact on the quality of the student experience where the calibre of staff at all levels and the strength of their commitment to </w:t>
      </w:r>
      <w:r w:rsidR="00646594">
        <w:rPr>
          <w:rFonts w:ascii="Calibri" w:hAnsi="Calibri"/>
          <w:sz w:val="22"/>
          <w:szCs w:val="22"/>
          <w:lang w:val="en-GB"/>
        </w:rPr>
        <w:t xml:space="preserve">the development of </w:t>
      </w:r>
      <w:r>
        <w:rPr>
          <w:rFonts w:ascii="Calibri" w:hAnsi="Calibri"/>
          <w:sz w:val="22"/>
          <w:szCs w:val="22"/>
          <w:lang w:val="en-GB"/>
        </w:rPr>
        <w:t>students is of paramount importance.</w:t>
      </w:r>
    </w:p>
    <w:p w:rsidR="00966A7F" w:rsidRPr="006779FE" w:rsidRDefault="00966A7F" w:rsidP="006D0287">
      <w:pPr>
        <w:rPr>
          <w:rFonts w:ascii="Calibri" w:hAnsi="Calibri"/>
          <w:sz w:val="22"/>
          <w:szCs w:val="22"/>
          <w:lang w:val="en-GB"/>
        </w:rPr>
      </w:pPr>
    </w:p>
    <w:p w:rsidR="006D0287" w:rsidRPr="001463A1" w:rsidRDefault="006D0287" w:rsidP="006D0287">
      <w:pPr>
        <w:rPr>
          <w:rFonts w:ascii="Calibri" w:hAnsi="Calibri"/>
          <w:b/>
          <w:sz w:val="22"/>
          <w:szCs w:val="22"/>
          <w:u w:val="single"/>
          <w:lang w:val="en-GB"/>
        </w:rPr>
      </w:pPr>
      <w:r w:rsidRPr="001463A1">
        <w:rPr>
          <w:rFonts w:ascii="Calibri" w:hAnsi="Calibri"/>
          <w:b/>
          <w:sz w:val="22"/>
          <w:szCs w:val="22"/>
          <w:u w:val="single"/>
          <w:lang w:val="en-GB"/>
        </w:rPr>
        <w:t>Objectives</w:t>
      </w:r>
    </w:p>
    <w:p w:rsidR="006D0287" w:rsidRPr="006779FE" w:rsidRDefault="006D0287" w:rsidP="006D0287">
      <w:pPr>
        <w:rPr>
          <w:rFonts w:ascii="Calibri" w:hAnsi="Calibri"/>
          <w:sz w:val="22"/>
          <w:szCs w:val="22"/>
          <w:lang w:val="en-GB"/>
        </w:rPr>
      </w:pPr>
    </w:p>
    <w:p w:rsidR="00507997" w:rsidRDefault="006D0287" w:rsidP="00507997">
      <w:pPr>
        <w:rPr>
          <w:rFonts w:ascii="Calibri" w:hAnsi="Calibri"/>
          <w:sz w:val="22"/>
          <w:szCs w:val="22"/>
          <w:lang w:val="en-GB"/>
        </w:rPr>
      </w:pPr>
      <w:r w:rsidRPr="006779FE">
        <w:rPr>
          <w:rFonts w:ascii="Calibri" w:hAnsi="Calibri"/>
          <w:sz w:val="22"/>
          <w:szCs w:val="22"/>
          <w:lang w:val="en-GB"/>
        </w:rPr>
        <w:t>The Conservat</w:t>
      </w:r>
      <w:r w:rsidR="00F51FE5">
        <w:rPr>
          <w:rFonts w:ascii="Calibri" w:hAnsi="Calibri"/>
          <w:sz w:val="22"/>
          <w:szCs w:val="22"/>
          <w:lang w:val="en-GB"/>
        </w:rPr>
        <w:t xml:space="preserve">oire’s objectives for its human </w:t>
      </w:r>
      <w:r w:rsidRPr="006779FE">
        <w:rPr>
          <w:rFonts w:ascii="Calibri" w:hAnsi="Calibri"/>
          <w:sz w:val="22"/>
          <w:szCs w:val="22"/>
          <w:lang w:val="en-GB"/>
        </w:rPr>
        <w:t>resources strategy are to</w:t>
      </w:r>
      <w:r w:rsidR="001463A1">
        <w:rPr>
          <w:rFonts w:ascii="Calibri" w:hAnsi="Calibri"/>
          <w:sz w:val="22"/>
          <w:szCs w:val="22"/>
          <w:lang w:val="en-GB"/>
        </w:rPr>
        <w:t xml:space="preserve"> either develop or to maintain and improve its human resource practices and to ensure that achievement of the objectives encompasses all its staff.  </w:t>
      </w:r>
    </w:p>
    <w:p w:rsidR="006D0287" w:rsidRPr="006779FE" w:rsidRDefault="00F51FE5" w:rsidP="00507997">
      <w:pPr>
        <w:rPr>
          <w:rFonts w:ascii="Calibri" w:hAnsi="Calibri"/>
          <w:sz w:val="22"/>
          <w:szCs w:val="22"/>
          <w:lang w:val="en-GB"/>
        </w:rPr>
      </w:pPr>
      <w:r>
        <w:rPr>
          <w:rFonts w:ascii="Calibri" w:hAnsi="Calibri"/>
          <w:sz w:val="22"/>
          <w:szCs w:val="22"/>
          <w:lang w:val="en-GB"/>
        </w:rPr>
        <w:t>Specifically,</w:t>
      </w:r>
      <w:r w:rsidR="001463A1">
        <w:rPr>
          <w:rFonts w:ascii="Calibri" w:hAnsi="Calibri"/>
          <w:sz w:val="22"/>
          <w:szCs w:val="22"/>
          <w:lang w:val="en-GB"/>
        </w:rPr>
        <w:t xml:space="preserve"> </w:t>
      </w:r>
      <w:r>
        <w:rPr>
          <w:rFonts w:ascii="Calibri" w:hAnsi="Calibri"/>
          <w:sz w:val="22"/>
          <w:szCs w:val="22"/>
          <w:lang w:val="en-GB"/>
        </w:rPr>
        <w:t>t</w:t>
      </w:r>
      <w:r w:rsidR="00597F68">
        <w:rPr>
          <w:rFonts w:ascii="Calibri" w:hAnsi="Calibri"/>
          <w:sz w:val="22"/>
          <w:szCs w:val="22"/>
          <w:lang w:val="en-GB"/>
        </w:rPr>
        <w:t>hese are</w:t>
      </w:r>
      <w:r w:rsidR="00FC5622">
        <w:rPr>
          <w:rFonts w:ascii="Calibri" w:hAnsi="Calibri"/>
          <w:sz w:val="22"/>
          <w:szCs w:val="22"/>
          <w:lang w:val="en-GB"/>
        </w:rPr>
        <w:t xml:space="preserve"> by December 2019</w:t>
      </w:r>
      <w:r w:rsidR="006D0287" w:rsidRPr="006779FE">
        <w:rPr>
          <w:rFonts w:ascii="Calibri" w:hAnsi="Calibri"/>
          <w:sz w:val="22"/>
          <w:szCs w:val="22"/>
          <w:lang w:val="en-GB"/>
        </w:rPr>
        <w:t>:</w:t>
      </w:r>
    </w:p>
    <w:p w:rsidR="006D0287" w:rsidRPr="006779FE" w:rsidRDefault="006D0287" w:rsidP="006D0287">
      <w:pPr>
        <w:rPr>
          <w:rFonts w:ascii="Calibri" w:hAnsi="Calibri"/>
          <w:sz w:val="22"/>
          <w:szCs w:val="22"/>
          <w:lang w:val="en-GB"/>
        </w:rPr>
      </w:pPr>
    </w:p>
    <w:p w:rsidR="006D0287" w:rsidRPr="00F51FE5" w:rsidRDefault="00FC5622" w:rsidP="00892ACD">
      <w:pPr>
        <w:pStyle w:val="ListParagraph"/>
        <w:numPr>
          <w:ilvl w:val="1"/>
          <w:numId w:val="1"/>
        </w:numPr>
        <w:ind w:left="993" w:hanging="709"/>
        <w:rPr>
          <w:rFonts w:ascii="Calibri" w:hAnsi="Calibri"/>
          <w:sz w:val="22"/>
          <w:szCs w:val="22"/>
          <w:lang w:val="en-GB"/>
        </w:rPr>
      </w:pPr>
      <w:r>
        <w:rPr>
          <w:rFonts w:ascii="Calibri" w:hAnsi="Calibri"/>
          <w:sz w:val="22"/>
          <w:szCs w:val="22"/>
          <w:lang w:val="en-GB"/>
        </w:rPr>
        <w:t>t</w:t>
      </w:r>
      <w:r w:rsidR="00FD2656">
        <w:rPr>
          <w:rFonts w:ascii="Calibri" w:hAnsi="Calibri"/>
          <w:sz w:val="22"/>
          <w:szCs w:val="22"/>
          <w:lang w:val="en-GB"/>
        </w:rPr>
        <w:t xml:space="preserve">he Conservatoire </w:t>
      </w:r>
      <w:r w:rsidR="00F07A9C">
        <w:rPr>
          <w:rFonts w:ascii="Calibri" w:hAnsi="Calibri"/>
          <w:sz w:val="22"/>
          <w:szCs w:val="22"/>
          <w:lang w:val="en-GB"/>
        </w:rPr>
        <w:t xml:space="preserve">will have </w:t>
      </w:r>
      <w:r w:rsidR="00FD2656">
        <w:rPr>
          <w:rFonts w:ascii="Calibri" w:hAnsi="Calibri"/>
          <w:sz w:val="22"/>
          <w:szCs w:val="22"/>
          <w:lang w:val="en-GB"/>
        </w:rPr>
        <w:t>embedded</w:t>
      </w:r>
      <w:r w:rsidR="006D0287" w:rsidRPr="00266AEE">
        <w:rPr>
          <w:rFonts w:ascii="Calibri" w:hAnsi="Calibri"/>
          <w:sz w:val="22"/>
          <w:szCs w:val="22"/>
          <w:lang w:val="en-GB"/>
        </w:rPr>
        <w:t xml:space="preserve"> sound </w:t>
      </w:r>
      <w:r w:rsidR="00F51FE5">
        <w:rPr>
          <w:rFonts w:ascii="Calibri" w:hAnsi="Calibri"/>
          <w:sz w:val="22"/>
          <w:szCs w:val="22"/>
          <w:lang w:val="en-GB"/>
        </w:rPr>
        <w:t xml:space="preserve">and resilient </w:t>
      </w:r>
      <w:r w:rsidR="006D0287" w:rsidRPr="00266AEE">
        <w:rPr>
          <w:rFonts w:ascii="Calibri" w:hAnsi="Calibri"/>
          <w:sz w:val="22"/>
          <w:szCs w:val="22"/>
          <w:lang w:val="en-GB"/>
        </w:rPr>
        <w:t>human resource management arrangements f</w:t>
      </w:r>
      <w:r w:rsidR="002D679F">
        <w:rPr>
          <w:rFonts w:ascii="Calibri" w:hAnsi="Calibri"/>
          <w:sz w:val="22"/>
          <w:szCs w:val="22"/>
          <w:lang w:val="en-GB"/>
        </w:rPr>
        <w:t>or the Conservatoire’s directly</w:t>
      </w:r>
      <w:r w:rsidR="000A7BF3">
        <w:rPr>
          <w:rFonts w:ascii="Calibri" w:hAnsi="Calibri"/>
          <w:sz w:val="22"/>
          <w:szCs w:val="22"/>
          <w:lang w:val="en-GB"/>
        </w:rPr>
        <w:t xml:space="preserve"> </w:t>
      </w:r>
      <w:r w:rsidR="006D0287" w:rsidRPr="00266AEE">
        <w:rPr>
          <w:rFonts w:ascii="Calibri" w:hAnsi="Calibri"/>
          <w:sz w:val="22"/>
          <w:szCs w:val="22"/>
          <w:lang w:val="en-GB"/>
        </w:rPr>
        <w:t>employed staff</w:t>
      </w:r>
      <w:r w:rsidR="00F51FE5">
        <w:rPr>
          <w:rFonts w:ascii="Calibri" w:hAnsi="Calibri"/>
          <w:sz w:val="22"/>
          <w:szCs w:val="22"/>
          <w:lang w:val="en-GB"/>
        </w:rPr>
        <w:t xml:space="preserve"> and for its schools</w:t>
      </w:r>
      <w:r w:rsidR="00FD2656">
        <w:rPr>
          <w:rFonts w:ascii="Calibri" w:hAnsi="Calibri"/>
          <w:sz w:val="22"/>
          <w:szCs w:val="22"/>
          <w:lang w:val="en-GB"/>
        </w:rPr>
        <w:t xml:space="preserve"> which exemplify best practice and which </w:t>
      </w:r>
      <w:r>
        <w:rPr>
          <w:rFonts w:ascii="Calibri" w:hAnsi="Calibri"/>
          <w:sz w:val="22"/>
          <w:szCs w:val="22"/>
          <w:lang w:val="en-GB"/>
        </w:rPr>
        <w:t>are applied to</w:t>
      </w:r>
      <w:r w:rsidR="00FD2656">
        <w:rPr>
          <w:rFonts w:ascii="Calibri" w:hAnsi="Calibri"/>
          <w:sz w:val="22"/>
          <w:szCs w:val="22"/>
          <w:lang w:val="en-GB"/>
        </w:rPr>
        <w:t xml:space="preserve"> all its staff including visiting professionals</w:t>
      </w:r>
      <w:r w:rsidR="006D0287" w:rsidRPr="00266AEE">
        <w:rPr>
          <w:rFonts w:ascii="Calibri" w:hAnsi="Calibri"/>
          <w:sz w:val="22"/>
          <w:szCs w:val="22"/>
          <w:lang w:val="en-GB"/>
        </w:rPr>
        <w:t>;</w:t>
      </w:r>
    </w:p>
    <w:p w:rsidR="006A473B" w:rsidRPr="006A473B" w:rsidRDefault="006A473B" w:rsidP="006A473B">
      <w:pPr>
        <w:pStyle w:val="ListParagraph"/>
        <w:rPr>
          <w:rFonts w:ascii="Calibri" w:hAnsi="Calibri"/>
          <w:sz w:val="22"/>
          <w:szCs w:val="22"/>
          <w:lang w:val="en-GB"/>
        </w:rPr>
      </w:pPr>
    </w:p>
    <w:p w:rsidR="006D0287" w:rsidRDefault="00FC5622" w:rsidP="00892ACD">
      <w:pPr>
        <w:pStyle w:val="ListParagraph"/>
        <w:numPr>
          <w:ilvl w:val="1"/>
          <w:numId w:val="1"/>
        </w:numPr>
        <w:ind w:left="993" w:hanging="709"/>
        <w:rPr>
          <w:rFonts w:ascii="Calibri" w:hAnsi="Calibri"/>
          <w:sz w:val="22"/>
          <w:szCs w:val="22"/>
          <w:lang w:val="en-GB"/>
        </w:rPr>
      </w:pPr>
      <w:r>
        <w:rPr>
          <w:rFonts w:ascii="Calibri" w:hAnsi="Calibri"/>
          <w:sz w:val="22"/>
          <w:szCs w:val="22"/>
          <w:lang w:val="en-GB"/>
        </w:rPr>
        <w:t>t</w:t>
      </w:r>
      <w:r w:rsidR="00FD2656">
        <w:rPr>
          <w:rFonts w:ascii="Calibri" w:hAnsi="Calibri"/>
          <w:sz w:val="22"/>
          <w:szCs w:val="22"/>
          <w:lang w:val="en-GB"/>
        </w:rPr>
        <w:t xml:space="preserve">he Conservatoire will have embedded mechanisms which </w:t>
      </w:r>
      <w:r w:rsidR="006D0287" w:rsidRPr="006A473B">
        <w:rPr>
          <w:rFonts w:ascii="Calibri" w:hAnsi="Calibri"/>
          <w:sz w:val="22"/>
          <w:szCs w:val="22"/>
          <w:lang w:val="en-GB"/>
        </w:rPr>
        <w:t xml:space="preserve">encourage and support </w:t>
      </w:r>
      <w:r w:rsidR="004F51F7" w:rsidRPr="006A473B">
        <w:rPr>
          <w:rFonts w:ascii="Calibri" w:hAnsi="Calibri"/>
          <w:sz w:val="22"/>
          <w:szCs w:val="22"/>
          <w:lang w:val="en-GB"/>
        </w:rPr>
        <w:t xml:space="preserve">the development of all its </w:t>
      </w:r>
      <w:r w:rsidR="00493153" w:rsidRPr="006A473B">
        <w:rPr>
          <w:rFonts w:ascii="Calibri" w:hAnsi="Calibri"/>
          <w:sz w:val="22"/>
          <w:szCs w:val="22"/>
          <w:lang w:val="en-GB"/>
        </w:rPr>
        <w:t>staff to</w:t>
      </w:r>
      <w:r w:rsidR="006D0287" w:rsidRPr="006A473B">
        <w:rPr>
          <w:rFonts w:ascii="Calibri" w:hAnsi="Calibri"/>
          <w:sz w:val="22"/>
          <w:szCs w:val="22"/>
          <w:lang w:val="en-GB"/>
        </w:rPr>
        <w:t xml:space="preserve"> enable </w:t>
      </w:r>
      <w:r w:rsidR="004F51F7" w:rsidRPr="006A473B">
        <w:rPr>
          <w:rFonts w:ascii="Calibri" w:hAnsi="Calibri"/>
          <w:sz w:val="22"/>
          <w:szCs w:val="22"/>
          <w:lang w:val="en-GB"/>
        </w:rPr>
        <w:t>them</w:t>
      </w:r>
      <w:r w:rsidR="006D0287" w:rsidRPr="006A473B">
        <w:rPr>
          <w:rFonts w:ascii="Calibri" w:hAnsi="Calibri"/>
          <w:sz w:val="22"/>
          <w:szCs w:val="22"/>
          <w:lang w:val="en-GB"/>
        </w:rPr>
        <w:t xml:space="preserve"> to perform at the highest level </w:t>
      </w:r>
      <w:r w:rsidR="00F07A9C">
        <w:rPr>
          <w:rFonts w:ascii="Calibri" w:hAnsi="Calibri"/>
          <w:sz w:val="22"/>
          <w:szCs w:val="22"/>
          <w:lang w:val="en-GB"/>
        </w:rPr>
        <w:t xml:space="preserve">and to develop their careers while encouraging </w:t>
      </w:r>
      <w:r w:rsidR="006D0287" w:rsidRPr="006A473B">
        <w:rPr>
          <w:rFonts w:ascii="Calibri" w:hAnsi="Calibri"/>
          <w:sz w:val="22"/>
          <w:szCs w:val="22"/>
          <w:lang w:val="en-GB"/>
        </w:rPr>
        <w:t>staff to maintain professional contacts</w:t>
      </w:r>
      <w:r w:rsidR="00E57E4B" w:rsidRPr="006A473B">
        <w:rPr>
          <w:rFonts w:ascii="Calibri" w:hAnsi="Calibri"/>
          <w:sz w:val="22"/>
          <w:szCs w:val="22"/>
          <w:lang w:val="en-GB"/>
        </w:rPr>
        <w:t xml:space="preserve"> and memberships (where applicable)</w:t>
      </w:r>
      <w:r w:rsidR="006D0287" w:rsidRPr="006A473B">
        <w:rPr>
          <w:rFonts w:ascii="Calibri" w:hAnsi="Calibri"/>
          <w:sz w:val="22"/>
          <w:szCs w:val="22"/>
          <w:lang w:val="en-GB"/>
        </w:rPr>
        <w:t>;</w:t>
      </w:r>
    </w:p>
    <w:p w:rsidR="002C477E" w:rsidRPr="002C477E" w:rsidRDefault="002C477E" w:rsidP="002C477E">
      <w:pPr>
        <w:pStyle w:val="ListParagraph"/>
        <w:rPr>
          <w:rFonts w:ascii="Calibri" w:hAnsi="Calibri"/>
          <w:sz w:val="22"/>
          <w:szCs w:val="22"/>
          <w:lang w:val="en-GB"/>
        </w:rPr>
      </w:pPr>
    </w:p>
    <w:p w:rsidR="002C477E" w:rsidRDefault="007C7FB8" w:rsidP="00892ACD">
      <w:pPr>
        <w:pStyle w:val="ListParagraph"/>
        <w:numPr>
          <w:ilvl w:val="1"/>
          <w:numId w:val="1"/>
        </w:numPr>
        <w:ind w:left="993" w:hanging="709"/>
        <w:rPr>
          <w:rFonts w:ascii="Calibri" w:hAnsi="Calibri"/>
          <w:sz w:val="22"/>
          <w:szCs w:val="22"/>
          <w:lang w:val="en-GB"/>
        </w:rPr>
      </w:pPr>
      <w:r>
        <w:rPr>
          <w:rFonts w:ascii="Calibri" w:hAnsi="Calibri"/>
          <w:sz w:val="22"/>
          <w:szCs w:val="22"/>
          <w:lang w:val="en-GB"/>
        </w:rPr>
        <w:t xml:space="preserve">the Conservatoire will have systems which </w:t>
      </w:r>
      <w:r w:rsidR="002C477E">
        <w:rPr>
          <w:rFonts w:ascii="Calibri" w:hAnsi="Calibri"/>
          <w:sz w:val="22"/>
          <w:szCs w:val="22"/>
          <w:lang w:val="en-GB"/>
        </w:rPr>
        <w:t xml:space="preserve">ensure that equality of opportunity is embedded for all staff and that under-represented groups are attracted to the </w:t>
      </w:r>
      <w:r w:rsidR="00B4324D">
        <w:rPr>
          <w:rFonts w:ascii="Calibri" w:hAnsi="Calibri"/>
          <w:sz w:val="22"/>
          <w:szCs w:val="22"/>
          <w:lang w:val="en-GB"/>
        </w:rPr>
        <w:t xml:space="preserve">Conservatoire for the </w:t>
      </w:r>
      <w:r w:rsidR="002C477E">
        <w:rPr>
          <w:rFonts w:ascii="Calibri" w:hAnsi="Calibri"/>
          <w:sz w:val="22"/>
          <w:szCs w:val="22"/>
          <w:lang w:val="en-GB"/>
        </w:rPr>
        <w:t>development of their careers within the Conservatoire;</w:t>
      </w:r>
    </w:p>
    <w:p w:rsidR="006D0287" w:rsidRPr="006779FE" w:rsidRDefault="006D0287" w:rsidP="006D0287">
      <w:pPr>
        <w:rPr>
          <w:rFonts w:ascii="Calibri" w:hAnsi="Calibri"/>
          <w:sz w:val="22"/>
          <w:szCs w:val="22"/>
          <w:lang w:val="en-GB"/>
        </w:rPr>
      </w:pPr>
    </w:p>
    <w:p w:rsidR="006D0287" w:rsidRPr="00266AEE" w:rsidRDefault="004B4EE4" w:rsidP="00892ACD">
      <w:pPr>
        <w:pStyle w:val="ListParagraph"/>
        <w:numPr>
          <w:ilvl w:val="1"/>
          <w:numId w:val="1"/>
        </w:numPr>
        <w:tabs>
          <w:tab w:val="left" w:pos="284"/>
        </w:tabs>
        <w:ind w:left="993" w:hanging="709"/>
        <w:rPr>
          <w:rFonts w:ascii="Calibri" w:hAnsi="Calibri"/>
          <w:sz w:val="22"/>
          <w:szCs w:val="22"/>
          <w:lang w:val="en-GB"/>
        </w:rPr>
      </w:pPr>
      <w:r>
        <w:rPr>
          <w:rFonts w:ascii="Calibri" w:hAnsi="Calibri"/>
          <w:sz w:val="22"/>
          <w:szCs w:val="22"/>
          <w:lang w:val="en-GB"/>
        </w:rPr>
        <w:t xml:space="preserve">the Conservatoire </w:t>
      </w:r>
      <w:r w:rsidR="007C7FB8">
        <w:rPr>
          <w:rFonts w:ascii="Calibri" w:hAnsi="Calibri"/>
          <w:sz w:val="22"/>
          <w:szCs w:val="22"/>
          <w:lang w:val="en-GB"/>
        </w:rPr>
        <w:t xml:space="preserve">will have extended the </w:t>
      </w:r>
      <w:r w:rsidR="006D0287" w:rsidRPr="00266AEE">
        <w:rPr>
          <w:rFonts w:ascii="Calibri" w:hAnsi="Calibri"/>
          <w:sz w:val="22"/>
          <w:szCs w:val="22"/>
          <w:lang w:val="en-GB"/>
        </w:rPr>
        <w:t>achieve</w:t>
      </w:r>
      <w:r w:rsidR="007C7FB8">
        <w:rPr>
          <w:rFonts w:ascii="Calibri" w:hAnsi="Calibri"/>
          <w:sz w:val="22"/>
          <w:szCs w:val="22"/>
          <w:lang w:val="en-GB"/>
        </w:rPr>
        <w:t>ment of</w:t>
      </w:r>
      <w:r w:rsidR="006D0287" w:rsidRPr="00266AEE">
        <w:rPr>
          <w:rFonts w:ascii="Calibri" w:hAnsi="Calibri"/>
          <w:sz w:val="22"/>
          <w:szCs w:val="22"/>
          <w:lang w:val="en-GB"/>
        </w:rPr>
        <w:t xml:space="preserve"> </w:t>
      </w:r>
      <w:r w:rsidR="001463A1">
        <w:rPr>
          <w:rFonts w:ascii="Calibri" w:hAnsi="Calibri"/>
          <w:sz w:val="22"/>
          <w:szCs w:val="22"/>
          <w:lang w:val="en-GB"/>
        </w:rPr>
        <w:t>shared working</w:t>
      </w:r>
      <w:r w:rsidR="006D0287" w:rsidRPr="00266AEE">
        <w:rPr>
          <w:rFonts w:ascii="Calibri" w:hAnsi="Calibri"/>
          <w:sz w:val="22"/>
          <w:szCs w:val="22"/>
          <w:lang w:val="en-GB"/>
        </w:rPr>
        <w:t xml:space="preserve"> among </w:t>
      </w:r>
      <w:r w:rsidR="000801C3" w:rsidRPr="00266AEE">
        <w:rPr>
          <w:rFonts w:ascii="Calibri" w:hAnsi="Calibri"/>
          <w:sz w:val="22"/>
          <w:szCs w:val="22"/>
          <w:lang w:val="en-GB"/>
        </w:rPr>
        <w:t>schools</w:t>
      </w:r>
      <w:r w:rsidR="001463A1">
        <w:rPr>
          <w:rFonts w:ascii="Calibri" w:hAnsi="Calibri"/>
          <w:sz w:val="22"/>
          <w:szCs w:val="22"/>
          <w:lang w:val="en-GB"/>
        </w:rPr>
        <w:t>, thu</w:t>
      </w:r>
      <w:r w:rsidR="00697D5C" w:rsidRPr="00266AEE">
        <w:rPr>
          <w:rFonts w:ascii="Calibri" w:hAnsi="Calibri"/>
          <w:sz w:val="22"/>
          <w:szCs w:val="22"/>
          <w:lang w:val="en-GB"/>
        </w:rPr>
        <w:t xml:space="preserve">s achieving </w:t>
      </w:r>
      <w:r w:rsidR="001463A1">
        <w:rPr>
          <w:rFonts w:ascii="Calibri" w:hAnsi="Calibri"/>
          <w:sz w:val="22"/>
          <w:szCs w:val="22"/>
          <w:lang w:val="en-GB"/>
        </w:rPr>
        <w:t xml:space="preserve">the sharing of good practice and </w:t>
      </w:r>
      <w:r w:rsidR="002C477E">
        <w:rPr>
          <w:rFonts w:ascii="Calibri" w:hAnsi="Calibri"/>
          <w:sz w:val="22"/>
          <w:szCs w:val="22"/>
          <w:lang w:val="en-GB"/>
        </w:rPr>
        <w:t xml:space="preserve">providing </w:t>
      </w:r>
      <w:r w:rsidR="00697D5C" w:rsidRPr="00266AEE">
        <w:rPr>
          <w:rFonts w:ascii="Calibri" w:hAnsi="Calibri"/>
          <w:sz w:val="22"/>
          <w:szCs w:val="22"/>
          <w:lang w:val="en-GB"/>
        </w:rPr>
        <w:t>value for money</w:t>
      </w:r>
      <w:r w:rsidR="002C477E">
        <w:rPr>
          <w:rFonts w:ascii="Calibri" w:hAnsi="Calibri"/>
          <w:sz w:val="22"/>
          <w:szCs w:val="22"/>
          <w:lang w:val="en-GB"/>
        </w:rPr>
        <w:t>.</w:t>
      </w:r>
    </w:p>
    <w:p w:rsidR="006D0287" w:rsidRPr="006779FE" w:rsidRDefault="006D0287" w:rsidP="006D0287">
      <w:pPr>
        <w:jc w:val="center"/>
        <w:rPr>
          <w:rFonts w:ascii="Calibri" w:hAnsi="Calibri"/>
          <w:b/>
          <w:sz w:val="22"/>
          <w:szCs w:val="22"/>
          <w:lang w:val="en-GB"/>
        </w:rPr>
      </w:pPr>
    </w:p>
    <w:p w:rsidR="006D0287" w:rsidRDefault="00487C09" w:rsidP="00487C09">
      <w:pPr>
        <w:pStyle w:val="ListParagraph"/>
        <w:ind w:left="0"/>
        <w:rPr>
          <w:rFonts w:ascii="Calibri" w:hAnsi="Calibri"/>
          <w:b/>
          <w:sz w:val="22"/>
          <w:szCs w:val="22"/>
          <w:lang w:val="en-GB"/>
        </w:rPr>
      </w:pPr>
      <w:r>
        <w:rPr>
          <w:rFonts w:ascii="Calibri" w:hAnsi="Calibri"/>
          <w:b/>
          <w:sz w:val="22"/>
          <w:szCs w:val="22"/>
          <w:lang w:val="en-GB"/>
        </w:rPr>
        <w:t xml:space="preserve">Objective 1 </w:t>
      </w:r>
    </w:p>
    <w:p w:rsidR="00487C09" w:rsidRDefault="00487C09" w:rsidP="00487C09">
      <w:pPr>
        <w:pStyle w:val="ListParagraph"/>
        <w:ind w:left="0"/>
        <w:rPr>
          <w:rFonts w:ascii="Calibri" w:hAnsi="Calibri"/>
          <w:b/>
          <w:sz w:val="22"/>
          <w:szCs w:val="22"/>
          <w:lang w:val="en-GB"/>
        </w:rPr>
      </w:pPr>
      <w:r>
        <w:rPr>
          <w:rFonts w:ascii="Calibri" w:hAnsi="Calibri"/>
          <w:b/>
          <w:sz w:val="22"/>
          <w:szCs w:val="22"/>
          <w:lang w:val="en-GB"/>
        </w:rPr>
        <w:t>Sound and Resilient Human Resource Management Arrangements</w:t>
      </w:r>
    </w:p>
    <w:p w:rsidR="00487C09" w:rsidRPr="00487C09" w:rsidRDefault="00487C09" w:rsidP="00487C09">
      <w:pPr>
        <w:pStyle w:val="ListParagraph"/>
        <w:rPr>
          <w:rFonts w:ascii="Calibri" w:hAnsi="Calibri"/>
          <w:b/>
          <w:sz w:val="22"/>
          <w:szCs w:val="22"/>
          <w:lang w:val="en-GB"/>
        </w:rPr>
      </w:pPr>
    </w:p>
    <w:p w:rsidR="00C71864" w:rsidRDefault="00022C96" w:rsidP="00717DB4">
      <w:pPr>
        <w:pStyle w:val="ListParagraph"/>
        <w:numPr>
          <w:ilvl w:val="1"/>
          <w:numId w:val="19"/>
        </w:numPr>
        <w:rPr>
          <w:rFonts w:ascii="Calibri" w:hAnsi="Calibri"/>
          <w:sz w:val="22"/>
          <w:szCs w:val="22"/>
          <w:lang w:val="en-GB"/>
        </w:rPr>
      </w:pPr>
      <w:r w:rsidRPr="00717DB4">
        <w:rPr>
          <w:rFonts w:ascii="Calibri" w:hAnsi="Calibri"/>
          <w:sz w:val="22"/>
          <w:szCs w:val="22"/>
          <w:lang w:val="en-GB"/>
        </w:rPr>
        <w:t xml:space="preserve">Job evaluation has been completed across most of the </w:t>
      </w:r>
      <w:r w:rsidR="00F10CFC" w:rsidRPr="00717DB4">
        <w:rPr>
          <w:rFonts w:ascii="Calibri" w:hAnsi="Calibri"/>
          <w:sz w:val="22"/>
          <w:szCs w:val="22"/>
          <w:lang w:val="en-GB"/>
        </w:rPr>
        <w:t>S</w:t>
      </w:r>
      <w:r w:rsidR="00C95083" w:rsidRPr="00717DB4">
        <w:rPr>
          <w:rFonts w:ascii="Calibri" w:hAnsi="Calibri"/>
          <w:sz w:val="22"/>
          <w:szCs w:val="22"/>
          <w:lang w:val="en-GB"/>
        </w:rPr>
        <w:t>chools</w:t>
      </w:r>
      <w:r w:rsidRPr="00717DB4">
        <w:rPr>
          <w:rFonts w:ascii="Calibri" w:hAnsi="Calibri"/>
          <w:sz w:val="22"/>
          <w:szCs w:val="22"/>
          <w:lang w:val="en-GB"/>
        </w:rPr>
        <w:t xml:space="preserve"> </w:t>
      </w:r>
      <w:r w:rsidR="006900C6" w:rsidRPr="00717DB4">
        <w:rPr>
          <w:rFonts w:ascii="Calibri" w:hAnsi="Calibri"/>
          <w:sz w:val="22"/>
          <w:szCs w:val="22"/>
          <w:lang w:val="en-GB"/>
        </w:rPr>
        <w:t xml:space="preserve">and </w:t>
      </w:r>
      <w:r w:rsidR="00C95083" w:rsidRPr="00717DB4">
        <w:rPr>
          <w:rFonts w:ascii="Calibri" w:hAnsi="Calibri"/>
          <w:sz w:val="22"/>
          <w:szCs w:val="22"/>
          <w:lang w:val="en-GB"/>
        </w:rPr>
        <w:t>Shared Services</w:t>
      </w:r>
      <w:r w:rsidR="006900C6" w:rsidRPr="00717DB4">
        <w:rPr>
          <w:rFonts w:ascii="Calibri" w:hAnsi="Calibri"/>
          <w:sz w:val="22"/>
          <w:szCs w:val="22"/>
          <w:lang w:val="en-GB"/>
        </w:rPr>
        <w:t xml:space="preserve"> </w:t>
      </w:r>
      <w:r w:rsidRPr="00717DB4">
        <w:rPr>
          <w:rFonts w:ascii="Calibri" w:hAnsi="Calibri"/>
          <w:sz w:val="22"/>
          <w:szCs w:val="22"/>
          <w:lang w:val="en-GB"/>
        </w:rPr>
        <w:t xml:space="preserve">and pay bands put in place.   Reorganisation and restructuring has meant that some </w:t>
      </w:r>
      <w:r w:rsidR="00C95083" w:rsidRPr="00717DB4">
        <w:rPr>
          <w:rFonts w:ascii="Calibri" w:hAnsi="Calibri"/>
          <w:sz w:val="22"/>
          <w:szCs w:val="22"/>
          <w:lang w:val="en-GB"/>
        </w:rPr>
        <w:t>schools</w:t>
      </w:r>
      <w:r w:rsidRPr="00717DB4">
        <w:rPr>
          <w:rFonts w:ascii="Calibri" w:hAnsi="Calibri"/>
          <w:sz w:val="22"/>
          <w:szCs w:val="22"/>
          <w:lang w:val="en-GB"/>
        </w:rPr>
        <w:t xml:space="preserve"> have not yet instituted a pay banding structure.  </w:t>
      </w:r>
      <w:r w:rsidR="00147E8A" w:rsidRPr="00717DB4">
        <w:rPr>
          <w:rFonts w:ascii="Calibri" w:hAnsi="Calibri"/>
          <w:sz w:val="22"/>
          <w:szCs w:val="22"/>
          <w:lang w:val="en-GB"/>
        </w:rPr>
        <w:t>As jobs change over time and new jobs are created, job evaluations should take place in order to keep banding structures current and ensure that the results of equal</w:t>
      </w:r>
      <w:r w:rsidR="00C71864" w:rsidRPr="00717DB4">
        <w:rPr>
          <w:rFonts w:ascii="Calibri" w:hAnsi="Calibri"/>
          <w:sz w:val="22"/>
          <w:szCs w:val="22"/>
          <w:lang w:val="en-GB"/>
        </w:rPr>
        <w:t xml:space="preserve"> pay audits are not compromised.</w:t>
      </w:r>
    </w:p>
    <w:p w:rsidR="004F74FF" w:rsidRDefault="004F74FF" w:rsidP="004F74FF">
      <w:pPr>
        <w:pStyle w:val="ListParagraph"/>
        <w:ind w:left="804"/>
        <w:rPr>
          <w:rFonts w:ascii="Calibri" w:hAnsi="Calibri"/>
          <w:sz w:val="22"/>
          <w:szCs w:val="22"/>
          <w:lang w:val="en-GB"/>
        </w:rPr>
      </w:pPr>
    </w:p>
    <w:p w:rsidR="004F74FF" w:rsidRPr="004F74FF" w:rsidRDefault="00D34CCD" w:rsidP="004F74FF">
      <w:pPr>
        <w:pStyle w:val="ListParagraph"/>
        <w:numPr>
          <w:ilvl w:val="1"/>
          <w:numId w:val="19"/>
        </w:numPr>
        <w:rPr>
          <w:rFonts w:ascii="Calibri" w:hAnsi="Calibri"/>
          <w:sz w:val="22"/>
          <w:szCs w:val="22"/>
          <w:lang w:val="en-GB"/>
        </w:rPr>
      </w:pPr>
      <w:r w:rsidRPr="004F74FF">
        <w:rPr>
          <w:rFonts w:ascii="Calibri" w:hAnsi="Calibri"/>
          <w:sz w:val="22"/>
          <w:szCs w:val="22"/>
          <w:lang w:val="en-GB"/>
        </w:rPr>
        <w:t xml:space="preserve">The introduction of comprehensive induction programmes and effective appraisal systems has been achieved in some schools and for some staff.  </w:t>
      </w:r>
      <w:r w:rsidR="00C71864" w:rsidRPr="004F74FF">
        <w:rPr>
          <w:rFonts w:ascii="Calibri" w:hAnsi="Calibri"/>
          <w:sz w:val="22"/>
          <w:szCs w:val="22"/>
          <w:lang w:val="en-GB"/>
        </w:rPr>
        <w:t xml:space="preserve">Some schools have performance review systems in place for teaching staff whether through appraisal or through Department Heads observing classes.  Others have, or are in the process of introducing, peer </w:t>
      </w:r>
      <w:r w:rsidR="00FE1B76">
        <w:rPr>
          <w:rFonts w:ascii="Calibri" w:hAnsi="Calibri"/>
          <w:sz w:val="22"/>
          <w:szCs w:val="22"/>
          <w:lang w:val="en-GB"/>
        </w:rPr>
        <w:t>observations</w:t>
      </w:r>
      <w:r w:rsidR="00C71864" w:rsidRPr="004F74FF">
        <w:rPr>
          <w:rFonts w:ascii="Calibri" w:hAnsi="Calibri"/>
          <w:sz w:val="22"/>
          <w:szCs w:val="22"/>
          <w:lang w:val="en-GB"/>
        </w:rPr>
        <w:t>.</w:t>
      </w:r>
      <w:r w:rsidR="004F74FF" w:rsidRPr="004F74FF">
        <w:rPr>
          <w:rFonts w:ascii="Calibri" w:hAnsi="Calibri"/>
          <w:sz w:val="22"/>
          <w:szCs w:val="22"/>
          <w:lang w:val="en-GB"/>
        </w:rPr>
        <w:t xml:space="preserve">  Organisational performance for the Conservatoire generally and schools specifically, is measured primarily by success in training artists.  Accordingly, appraisal systems relate individual performance for most staff to this objective.  In some of the schools, there is as yet not a clear link between HR policies, practices and strategies and organisational strategies. </w:t>
      </w:r>
    </w:p>
    <w:p w:rsidR="00C71864" w:rsidRPr="00C71864" w:rsidRDefault="00C71864" w:rsidP="00C71864">
      <w:pPr>
        <w:rPr>
          <w:rFonts w:ascii="Calibri" w:hAnsi="Calibri"/>
          <w:sz w:val="22"/>
          <w:szCs w:val="22"/>
          <w:lang w:val="en-GB"/>
        </w:rPr>
      </w:pPr>
    </w:p>
    <w:p w:rsidR="00B043AB" w:rsidRPr="00507997" w:rsidRDefault="00C71864" w:rsidP="00507997">
      <w:pPr>
        <w:pStyle w:val="ListParagraph"/>
        <w:numPr>
          <w:ilvl w:val="1"/>
          <w:numId w:val="19"/>
        </w:numPr>
        <w:ind w:left="851" w:hanging="407"/>
        <w:rPr>
          <w:rFonts w:ascii="Calibri" w:hAnsi="Calibri"/>
          <w:sz w:val="22"/>
          <w:szCs w:val="22"/>
          <w:lang w:val="en-GB"/>
        </w:rPr>
      </w:pPr>
      <w:r w:rsidRPr="00C71864">
        <w:rPr>
          <w:rFonts w:ascii="Calibri" w:hAnsi="Calibri"/>
          <w:sz w:val="22"/>
          <w:szCs w:val="22"/>
          <w:lang w:val="en-GB"/>
        </w:rPr>
        <w:t xml:space="preserve"> </w:t>
      </w:r>
      <w:r w:rsidR="00B043AB" w:rsidRPr="00507997">
        <w:rPr>
          <w:rFonts w:ascii="Calibri" w:hAnsi="Calibri"/>
          <w:sz w:val="22"/>
          <w:szCs w:val="22"/>
          <w:lang w:val="en-GB"/>
        </w:rPr>
        <w:t>The fast rate of change in employment legislation and the lack of HR resource in some schools makes it difficult for schools to ensure that their policies and procedures are up to date, comprehensive and reflect best practice.</w:t>
      </w:r>
    </w:p>
    <w:p w:rsidR="00B043AB" w:rsidRPr="00B043AB" w:rsidRDefault="00B043AB" w:rsidP="00B043AB">
      <w:pPr>
        <w:pStyle w:val="ListParagraph"/>
        <w:rPr>
          <w:rFonts w:ascii="Calibri" w:hAnsi="Calibri"/>
          <w:sz w:val="22"/>
          <w:szCs w:val="22"/>
          <w:lang w:val="en-GB"/>
        </w:rPr>
      </w:pPr>
    </w:p>
    <w:p w:rsidR="00B043AB" w:rsidRDefault="00B043AB" w:rsidP="00892ACD">
      <w:pPr>
        <w:pStyle w:val="ListParagraph"/>
        <w:numPr>
          <w:ilvl w:val="1"/>
          <w:numId w:val="19"/>
        </w:numPr>
        <w:rPr>
          <w:rFonts w:ascii="Calibri" w:hAnsi="Calibri"/>
          <w:sz w:val="22"/>
          <w:szCs w:val="22"/>
          <w:lang w:val="en-GB"/>
        </w:rPr>
      </w:pPr>
      <w:r w:rsidRPr="00B043AB">
        <w:rPr>
          <w:rFonts w:ascii="Calibri" w:hAnsi="Calibri"/>
          <w:sz w:val="22"/>
          <w:szCs w:val="22"/>
          <w:lang w:val="en-GB"/>
        </w:rPr>
        <w:t>The use of staff surveys and other structured means of upward and downward communication such as briefings has been patchy.  It is particularly important in times of rapid change that frequent and accurate communication through the schools is maintained.</w:t>
      </w:r>
    </w:p>
    <w:p w:rsidR="00D36ADE" w:rsidRPr="00D36ADE" w:rsidRDefault="00D36ADE" w:rsidP="00D36ADE">
      <w:pPr>
        <w:pStyle w:val="ListParagraph"/>
        <w:rPr>
          <w:rFonts w:ascii="Calibri" w:hAnsi="Calibri"/>
          <w:sz w:val="22"/>
          <w:szCs w:val="22"/>
          <w:lang w:val="en-GB"/>
        </w:rPr>
      </w:pPr>
    </w:p>
    <w:p w:rsidR="00127E69" w:rsidRDefault="00D36ADE" w:rsidP="00892ACD">
      <w:pPr>
        <w:pStyle w:val="ListParagraph"/>
        <w:numPr>
          <w:ilvl w:val="1"/>
          <w:numId w:val="19"/>
        </w:numPr>
        <w:rPr>
          <w:rFonts w:ascii="Calibri" w:hAnsi="Calibri"/>
          <w:sz w:val="22"/>
          <w:szCs w:val="22"/>
          <w:lang w:val="en-GB"/>
        </w:rPr>
      </w:pPr>
      <w:r w:rsidRPr="00D36ADE">
        <w:rPr>
          <w:rFonts w:ascii="Calibri" w:hAnsi="Calibri"/>
          <w:sz w:val="22"/>
          <w:szCs w:val="22"/>
          <w:lang w:val="en-GB"/>
        </w:rPr>
        <w:t>The small size of the schools means that there are many key posts where expertise is held by only one person.  This creates vulnerability to loss of knowledge where staff leave or should they suffer from long term sickness.  Systems need to be developed to ensure resilience.</w:t>
      </w:r>
    </w:p>
    <w:p w:rsidR="004D7390" w:rsidRPr="004D7390" w:rsidRDefault="004D7390" w:rsidP="004D7390">
      <w:pPr>
        <w:pStyle w:val="ListParagraph"/>
        <w:rPr>
          <w:rFonts w:ascii="Calibri" w:hAnsi="Calibri"/>
          <w:sz w:val="22"/>
          <w:szCs w:val="22"/>
          <w:lang w:val="en-GB"/>
        </w:rPr>
      </w:pPr>
    </w:p>
    <w:p w:rsidR="00787DEF" w:rsidRPr="004D7390" w:rsidRDefault="00127E69" w:rsidP="00892ACD">
      <w:pPr>
        <w:pStyle w:val="ListParagraph"/>
        <w:numPr>
          <w:ilvl w:val="1"/>
          <w:numId w:val="19"/>
        </w:numPr>
        <w:rPr>
          <w:rFonts w:ascii="Calibri" w:hAnsi="Calibri"/>
          <w:sz w:val="22"/>
          <w:szCs w:val="22"/>
          <w:lang w:val="en-GB"/>
        </w:rPr>
      </w:pPr>
      <w:r w:rsidRPr="004D7390">
        <w:rPr>
          <w:rFonts w:ascii="Calibri" w:hAnsi="Calibri"/>
          <w:sz w:val="22"/>
          <w:szCs w:val="22"/>
          <w:lang w:val="en-GB"/>
        </w:rPr>
        <w:t>All the schools and shared services have developed effective health and safety policies and procedures, critical in the physical disciplines taught in the Conservatoire.  These are ke</w:t>
      </w:r>
      <w:r w:rsidR="00B23311" w:rsidRPr="004D7390">
        <w:rPr>
          <w:rFonts w:ascii="Calibri" w:hAnsi="Calibri"/>
          <w:sz w:val="22"/>
          <w:szCs w:val="22"/>
          <w:lang w:val="en-GB"/>
        </w:rPr>
        <w:t xml:space="preserve">pt current by frequent review. </w:t>
      </w:r>
    </w:p>
    <w:p w:rsidR="00787DEF" w:rsidRPr="00787DEF" w:rsidRDefault="00787DEF" w:rsidP="00787DEF">
      <w:pPr>
        <w:pStyle w:val="ListParagraph"/>
        <w:rPr>
          <w:rFonts w:ascii="Calibri" w:hAnsi="Calibri"/>
          <w:i/>
          <w:sz w:val="22"/>
          <w:szCs w:val="22"/>
          <w:lang w:val="en-GB"/>
        </w:rPr>
      </w:pPr>
    </w:p>
    <w:p w:rsidR="00487C09" w:rsidRDefault="00487C09" w:rsidP="00B23311">
      <w:pPr>
        <w:pStyle w:val="ListParagraph"/>
        <w:ind w:left="804"/>
        <w:rPr>
          <w:rFonts w:ascii="Calibri" w:hAnsi="Calibri"/>
          <w:i/>
          <w:sz w:val="22"/>
          <w:szCs w:val="22"/>
          <w:u w:val="single"/>
          <w:lang w:val="en-GB"/>
        </w:rPr>
      </w:pPr>
      <w:r>
        <w:rPr>
          <w:rFonts w:ascii="Calibri" w:hAnsi="Calibri"/>
          <w:i/>
          <w:sz w:val="22"/>
          <w:szCs w:val="22"/>
          <w:lang w:val="en-GB"/>
        </w:rPr>
        <w:t xml:space="preserve">  </w:t>
      </w:r>
      <w:r w:rsidRPr="00D97705">
        <w:rPr>
          <w:rFonts w:ascii="Calibri" w:hAnsi="Calibri"/>
          <w:i/>
          <w:sz w:val="22"/>
          <w:szCs w:val="22"/>
          <w:u w:val="single"/>
          <w:lang w:val="en-GB"/>
        </w:rPr>
        <w:t>Areas for development:</w:t>
      </w:r>
    </w:p>
    <w:p w:rsidR="00487C09" w:rsidRDefault="00487C09" w:rsidP="00487C09">
      <w:pPr>
        <w:ind w:firstLine="142"/>
        <w:rPr>
          <w:rFonts w:ascii="Calibri" w:hAnsi="Calibri"/>
          <w:i/>
          <w:sz w:val="22"/>
          <w:szCs w:val="22"/>
          <w:u w:val="single"/>
          <w:lang w:val="en-GB"/>
        </w:rPr>
      </w:pPr>
    </w:p>
    <w:p w:rsidR="00787DEF" w:rsidRDefault="00487C09" w:rsidP="00892ACD">
      <w:pPr>
        <w:pStyle w:val="ListParagraph"/>
        <w:numPr>
          <w:ilvl w:val="0"/>
          <w:numId w:val="20"/>
        </w:numPr>
        <w:rPr>
          <w:rFonts w:ascii="Calibri" w:hAnsi="Calibri"/>
          <w:sz w:val="22"/>
          <w:szCs w:val="22"/>
          <w:lang w:val="en-GB"/>
        </w:rPr>
      </w:pPr>
      <w:r w:rsidRPr="00127E69">
        <w:rPr>
          <w:rFonts w:ascii="Calibri" w:hAnsi="Calibri"/>
          <w:sz w:val="22"/>
          <w:szCs w:val="22"/>
          <w:lang w:val="en-GB"/>
        </w:rPr>
        <w:t xml:space="preserve">Ensure that job evaluations are kept up to date as jobs change or new ones created and that </w:t>
      </w:r>
    </w:p>
    <w:p w:rsidR="004F74FF" w:rsidRPr="00D65172" w:rsidRDefault="00487C09" w:rsidP="004E37C7">
      <w:pPr>
        <w:pStyle w:val="ListParagraph"/>
        <w:ind w:left="1080"/>
        <w:rPr>
          <w:rFonts w:ascii="Calibri" w:hAnsi="Calibri"/>
          <w:sz w:val="22"/>
          <w:szCs w:val="22"/>
          <w:lang w:val="en-GB"/>
        </w:rPr>
      </w:pPr>
      <w:r w:rsidRPr="00127E69">
        <w:rPr>
          <w:rFonts w:ascii="Calibri" w:hAnsi="Calibri"/>
          <w:sz w:val="22"/>
          <w:szCs w:val="22"/>
          <w:lang w:val="en-GB"/>
        </w:rPr>
        <w:t>pay bands are kept current.</w:t>
      </w:r>
    </w:p>
    <w:p w:rsidR="00787DEF" w:rsidRDefault="00787DEF" w:rsidP="00787DEF">
      <w:pPr>
        <w:pStyle w:val="ListParagraph"/>
        <w:ind w:left="1080"/>
        <w:rPr>
          <w:rFonts w:ascii="Calibri" w:hAnsi="Calibri"/>
          <w:sz w:val="22"/>
          <w:szCs w:val="22"/>
          <w:lang w:val="en-GB"/>
        </w:rPr>
      </w:pPr>
    </w:p>
    <w:p w:rsidR="00787DEF" w:rsidRDefault="00787DEF" w:rsidP="00892ACD">
      <w:pPr>
        <w:pStyle w:val="ListParagraph"/>
        <w:numPr>
          <w:ilvl w:val="0"/>
          <w:numId w:val="20"/>
        </w:numPr>
        <w:rPr>
          <w:rFonts w:ascii="Calibri" w:hAnsi="Calibri"/>
          <w:sz w:val="22"/>
          <w:szCs w:val="22"/>
          <w:lang w:val="en-GB"/>
        </w:rPr>
      </w:pPr>
      <w:r>
        <w:rPr>
          <w:rFonts w:ascii="Calibri" w:hAnsi="Calibri"/>
          <w:sz w:val="22"/>
          <w:szCs w:val="22"/>
          <w:lang w:val="en-GB"/>
        </w:rPr>
        <w:t xml:space="preserve">Develop mechanisms to ensure that all staff receive comprehensive induction programmes which cover the role of the Conservatoire and </w:t>
      </w:r>
      <w:r w:rsidR="00507997">
        <w:rPr>
          <w:rFonts w:ascii="Calibri" w:hAnsi="Calibri"/>
          <w:sz w:val="22"/>
          <w:szCs w:val="22"/>
          <w:lang w:val="en-GB"/>
        </w:rPr>
        <w:t xml:space="preserve">the </w:t>
      </w:r>
      <w:r>
        <w:rPr>
          <w:rFonts w:ascii="Calibri" w:hAnsi="Calibri"/>
          <w:sz w:val="22"/>
          <w:szCs w:val="22"/>
          <w:lang w:val="en-GB"/>
        </w:rPr>
        <w:t xml:space="preserve">demands of </w:t>
      </w:r>
      <w:r w:rsidR="00507997">
        <w:rPr>
          <w:rFonts w:ascii="Calibri" w:hAnsi="Calibri"/>
          <w:sz w:val="22"/>
          <w:szCs w:val="22"/>
          <w:lang w:val="en-GB"/>
        </w:rPr>
        <w:t xml:space="preserve">working in </w:t>
      </w:r>
      <w:r>
        <w:rPr>
          <w:rFonts w:ascii="Calibri" w:hAnsi="Calibri"/>
          <w:sz w:val="22"/>
          <w:szCs w:val="22"/>
          <w:lang w:val="en-GB"/>
        </w:rPr>
        <w:t>higher education.</w:t>
      </w:r>
    </w:p>
    <w:p w:rsidR="00787DEF" w:rsidRDefault="00787DEF" w:rsidP="00787DEF">
      <w:pPr>
        <w:pStyle w:val="ListParagraph"/>
        <w:ind w:left="1080"/>
        <w:rPr>
          <w:rFonts w:ascii="Calibri" w:hAnsi="Calibri"/>
          <w:sz w:val="22"/>
          <w:szCs w:val="22"/>
          <w:lang w:val="en-GB"/>
        </w:rPr>
      </w:pPr>
    </w:p>
    <w:p w:rsidR="00787DEF" w:rsidRDefault="00787DEF" w:rsidP="00892ACD">
      <w:pPr>
        <w:pStyle w:val="ListParagraph"/>
        <w:numPr>
          <w:ilvl w:val="0"/>
          <w:numId w:val="20"/>
        </w:numPr>
        <w:rPr>
          <w:rFonts w:ascii="Calibri" w:hAnsi="Calibri"/>
          <w:sz w:val="22"/>
          <w:szCs w:val="22"/>
          <w:lang w:val="en-GB"/>
        </w:rPr>
      </w:pPr>
      <w:r>
        <w:rPr>
          <w:rFonts w:ascii="Calibri" w:hAnsi="Calibri"/>
          <w:sz w:val="22"/>
          <w:szCs w:val="22"/>
          <w:lang w:val="en-GB"/>
        </w:rPr>
        <w:t xml:space="preserve">The extension of effective </w:t>
      </w:r>
      <w:r w:rsidR="00FC5622">
        <w:rPr>
          <w:rFonts w:ascii="Calibri" w:hAnsi="Calibri"/>
          <w:sz w:val="22"/>
          <w:szCs w:val="22"/>
          <w:lang w:val="en-GB"/>
        </w:rPr>
        <w:t>performance review</w:t>
      </w:r>
      <w:r>
        <w:rPr>
          <w:rFonts w:ascii="Calibri" w:hAnsi="Calibri"/>
          <w:sz w:val="22"/>
          <w:szCs w:val="22"/>
          <w:lang w:val="en-GB"/>
        </w:rPr>
        <w:t xml:space="preserve"> systems to cover all levels of staff and which discuss career aspirations and development needs</w:t>
      </w:r>
      <w:r w:rsidR="004F74FF">
        <w:rPr>
          <w:rFonts w:ascii="Calibri" w:hAnsi="Calibri"/>
          <w:sz w:val="22"/>
          <w:szCs w:val="22"/>
          <w:lang w:val="en-GB"/>
        </w:rPr>
        <w:t xml:space="preserve"> linked to organisational needs</w:t>
      </w:r>
      <w:r>
        <w:rPr>
          <w:rFonts w:ascii="Calibri" w:hAnsi="Calibri"/>
          <w:sz w:val="22"/>
          <w:szCs w:val="22"/>
          <w:lang w:val="en-GB"/>
        </w:rPr>
        <w:t>.</w:t>
      </w:r>
    </w:p>
    <w:p w:rsidR="00787DEF" w:rsidRPr="00787DEF" w:rsidRDefault="00787DEF" w:rsidP="00787DEF">
      <w:pPr>
        <w:pStyle w:val="ListParagraph"/>
        <w:rPr>
          <w:rFonts w:ascii="Calibri" w:hAnsi="Calibri"/>
          <w:sz w:val="22"/>
          <w:szCs w:val="22"/>
          <w:lang w:val="en-GB"/>
        </w:rPr>
      </w:pPr>
    </w:p>
    <w:p w:rsidR="00787DEF" w:rsidRDefault="00787DEF" w:rsidP="00892ACD">
      <w:pPr>
        <w:pStyle w:val="ListParagraph"/>
        <w:numPr>
          <w:ilvl w:val="0"/>
          <w:numId w:val="20"/>
        </w:numPr>
        <w:rPr>
          <w:rFonts w:ascii="Calibri" w:hAnsi="Calibri"/>
          <w:sz w:val="22"/>
          <w:szCs w:val="22"/>
          <w:lang w:val="en-GB"/>
        </w:rPr>
      </w:pPr>
      <w:r w:rsidRPr="00787DEF">
        <w:rPr>
          <w:rFonts w:ascii="Calibri" w:hAnsi="Calibri"/>
          <w:sz w:val="22"/>
          <w:szCs w:val="22"/>
          <w:lang w:val="en-GB"/>
        </w:rPr>
        <w:t>The further development of systems for keeping under review HR policies and procedures to ensure they are comprehensive, up to date and are adhered to.</w:t>
      </w:r>
    </w:p>
    <w:p w:rsidR="00B23311" w:rsidRPr="00B23311" w:rsidRDefault="00B23311" w:rsidP="00B23311">
      <w:pPr>
        <w:pStyle w:val="ListParagraph"/>
        <w:rPr>
          <w:rFonts w:ascii="Calibri" w:hAnsi="Calibri"/>
          <w:sz w:val="22"/>
          <w:szCs w:val="22"/>
          <w:lang w:val="en-GB"/>
        </w:rPr>
      </w:pPr>
    </w:p>
    <w:p w:rsidR="00B23311" w:rsidRDefault="00B23311" w:rsidP="00892ACD">
      <w:pPr>
        <w:pStyle w:val="ListParagraph"/>
        <w:numPr>
          <w:ilvl w:val="0"/>
          <w:numId w:val="20"/>
        </w:numPr>
        <w:rPr>
          <w:rFonts w:ascii="Calibri" w:hAnsi="Calibri"/>
          <w:sz w:val="22"/>
          <w:szCs w:val="22"/>
          <w:lang w:val="en-GB"/>
        </w:rPr>
      </w:pPr>
      <w:r w:rsidRPr="006779FE">
        <w:rPr>
          <w:rFonts w:ascii="Calibri" w:hAnsi="Calibri"/>
          <w:sz w:val="22"/>
          <w:szCs w:val="22"/>
          <w:lang w:val="en-GB"/>
        </w:rPr>
        <w:t xml:space="preserve">The further development of processes for </w:t>
      </w:r>
      <w:r>
        <w:rPr>
          <w:rFonts w:ascii="Calibri" w:hAnsi="Calibri"/>
          <w:sz w:val="22"/>
          <w:szCs w:val="22"/>
          <w:lang w:val="en-GB"/>
        </w:rPr>
        <w:t xml:space="preserve">staff surveys, </w:t>
      </w:r>
      <w:r w:rsidRPr="006779FE">
        <w:rPr>
          <w:rFonts w:ascii="Calibri" w:hAnsi="Calibri"/>
          <w:sz w:val="22"/>
          <w:szCs w:val="22"/>
          <w:lang w:val="en-GB"/>
        </w:rPr>
        <w:t>regular staff briefing</w:t>
      </w:r>
      <w:r>
        <w:rPr>
          <w:rFonts w:ascii="Calibri" w:hAnsi="Calibri"/>
          <w:sz w:val="22"/>
          <w:szCs w:val="22"/>
          <w:lang w:val="en-GB"/>
        </w:rPr>
        <w:t xml:space="preserve"> and other means of communication</w:t>
      </w:r>
      <w:r w:rsidRPr="006779FE">
        <w:rPr>
          <w:rFonts w:ascii="Calibri" w:hAnsi="Calibri"/>
          <w:sz w:val="22"/>
          <w:szCs w:val="22"/>
          <w:lang w:val="en-GB"/>
        </w:rPr>
        <w:t xml:space="preserve">, either face to face or by electronic means, and the provision of the means by which staff can respond to the information given them, would greatly increase the </w:t>
      </w:r>
      <w:r w:rsidR="004B4EE4">
        <w:rPr>
          <w:rFonts w:ascii="Calibri" w:hAnsi="Calibri"/>
          <w:sz w:val="22"/>
          <w:szCs w:val="22"/>
          <w:lang w:val="en-GB"/>
        </w:rPr>
        <w:t xml:space="preserve">effectiveness and </w:t>
      </w:r>
      <w:r w:rsidRPr="006779FE">
        <w:rPr>
          <w:rFonts w:ascii="Calibri" w:hAnsi="Calibri"/>
          <w:sz w:val="22"/>
          <w:szCs w:val="22"/>
          <w:lang w:val="en-GB"/>
        </w:rPr>
        <w:t>sense of engagement of staff as well as providing feedback to management</w:t>
      </w:r>
      <w:r>
        <w:rPr>
          <w:rFonts w:ascii="Calibri" w:hAnsi="Calibri"/>
          <w:sz w:val="22"/>
          <w:szCs w:val="22"/>
          <w:lang w:val="en-GB"/>
        </w:rPr>
        <w:t>.</w:t>
      </w:r>
    </w:p>
    <w:p w:rsidR="004D7390" w:rsidRPr="004D7390" w:rsidRDefault="004D7390" w:rsidP="004D7390">
      <w:pPr>
        <w:pStyle w:val="ListParagraph"/>
        <w:rPr>
          <w:rFonts w:ascii="Calibri" w:hAnsi="Calibri"/>
          <w:sz w:val="22"/>
          <w:szCs w:val="22"/>
          <w:lang w:val="en-GB"/>
        </w:rPr>
      </w:pPr>
    </w:p>
    <w:p w:rsidR="004D7390" w:rsidRDefault="004D7390" w:rsidP="00892ACD">
      <w:pPr>
        <w:pStyle w:val="ListParagraph"/>
        <w:numPr>
          <w:ilvl w:val="0"/>
          <w:numId w:val="20"/>
        </w:numPr>
        <w:rPr>
          <w:rFonts w:ascii="Calibri" w:hAnsi="Calibri"/>
          <w:sz w:val="22"/>
          <w:szCs w:val="22"/>
          <w:lang w:val="en-GB"/>
        </w:rPr>
      </w:pPr>
      <w:r>
        <w:rPr>
          <w:rFonts w:ascii="Calibri" w:hAnsi="Calibri"/>
          <w:sz w:val="22"/>
          <w:szCs w:val="22"/>
          <w:lang w:val="en-GB"/>
        </w:rPr>
        <w:t>The development of systems to ensure that vulnerability to loss of knowledge possessed by key staff is minimised by the production of written processes and other information to ensure smooth transitions.</w:t>
      </w:r>
    </w:p>
    <w:p w:rsidR="00B23311" w:rsidRPr="004D7390" w:rsidRDefault="00B23311" w:rsidP="004D7390">
      <w:pPr>
        <w:rPr>
          <w:rFonts w:ascii="Calibri" w:hAnsi="Calibri"/>
          <w:sz w:val="22"/>
          <w:szCs w:val="22"/>
          <w:lang w:val="en-GB"/>
        </w:rPr>
      </w:pPr>
    </w:p>
    <w:p w:rsidR="00487C09" w:rsidRDefault="00487C09" w:rsidP="00147E8A">
      <w:pPr>
        <w:rPr>
          <w:rFonts w:ascii="Calibri" w:hAnsi="Calibri"/>
          <w:sz w:val="22"/>
          <w:szCs w:val="22"/>
          <w:lang w:val="en-GB"/>
        </w:rPr>
      </w:pPr>
    </w:p>
    <w:p w:rsidR="00B23311" w:rsidRDefault="00B23311" w:rsidP="00147E8A">
      <w:pPr>
        <w:rPr>
          <w:rFonts w:ascii="Calibri" w:hAnsi="Calibri"/>
          <w:b/>
          <w:sz w:val="22"/>
          <w:szCs w:val="22"/>
          <w:lang w:val="en-GB"/>
        </w:rPr>
      </w:pPr>
      <w:r>
        <w:rPr>
          <w:rFonts w:ascii="Calibri" w:hAnsi="Calibri"/>
          <w:b/>
          <w:sz w:val="22"/>
          <w:szCs w:val="22"/>
          <w:lang w:val="en-GB"/>
        </w:rPr>
        <w:t xml:space="preserve">Objective 2  </w:t>
      </w:r>
    </w:p>
    <w:p w:rsidR="00B23311" w:rsidRDefault="00B23311" w:rsidP="00147E8A">
      <w:pPr>
        <w:rPr>
          <w:rFonts w:ascii="Calibri" w:hAnsi="Calibri"/>
          <w:b/>
          <w:sz w:val="22"/>
          <w:szCs w:val="22"/>
          <w:lang w:val="en-GB"/>
        </w:rPr>
      </w:pPr>
      <w:r>
        <w:rPr>
          <w:rFonts w:ascii="Calibri" w:hAnsi="Calibri"/>
          <w:b/>
          <w:sz w:val="22"/>
          <w:szCs w:val="22"/>
          <w:lang w:val="en-GB"/>
        </w:rPr>
        <w:t>Staff Development</w:t>
      </w:r>
      <w:r w:rsidR="00D1626C">
        <w:rPr>
          <w:rFonts w:ascii="Calibri" w:hAnsi="Calibri"/>
          <w:b/>
          <w:sz w:val="22"/>
          <w:szCs w:val="22"/>
          <w:lang w:val="en-GB"/>
        </w:rPr>
        <w:t xml:space="preserve"> and Progression</w:t>
      </w:r>
    </w:p>
    <w:p w:rsidR="004D7390" w:rsidRDefault="004D7390" w:rsidP="00147E8A">
      <w:pPr>
        <w:rPr>
          <w:rFonts w:ascii="Calibri" w:hAnsi="Calibri"/>
          <w:b/>
          <w:sz w:val="22"/>
          <w:szCs w:val="22"/>
          <w:lang w:val="en-GB"/>
        </w:rPr>
      </w:pPr>
    </w:p>
    <w:p w:rsidR="00D1626C" w:rsidRDefault="00D1626C" w:rsidP="001D6A3B">
      <w:pPr>
        <w:pStyle w:val="ListParagraph"/>
        <w:numPr>
          <w:ilvl w:val="1"/>
          <w:numId w:val="23"/>
        </w:numPr>
        <w:ind w:left="993" w:hanging="567"/>
        <w:rPr>
          <w:rFonts w:ascii="Calibri" w:hAnsi="Calibri"/>
          <w:sz w:val="22"/>
          <w:szCs w:val="22"/>
          <w:lang w:val="en-GB"/>
        </w:rPr>
      </w:pPr>
      <w:r w:rsidRPr="001D6A3B">
        <w:rPr>
          <w:rFonts w:ascii="Calibri" w:hAnsi="Calibri"/>
          <w:sz w:val="22"/>
          <w:szCs w:val="22"/>
          <w:lang w:val="en-GB"/>
        </w:rPr>
        <w:t xml:space="preserve">The small size of the schools and the shared services limits the opportunities for staff development and progression. This could cause good staff to be lost or to feel frustrated and demotivated by a perceived lack of recognition. However, the development of pathways for teaching staff to gain professional qualifications and the recognition of Continuous Professional Development should go some way towards enabling teaching staff to progress in their careers.  For support staff, the provision of greater development opportunities should also help </w:t>
      </w:r>
      <w:r w:rsidR="004E37C7">
        <w:rPr>
          <w:rFonts w:ascii="Calibri" w:hAnsi="Calibri"/>
          <w:sz w:val="22"/>
          <w:szCs w:val="22"/>
          <w:lang w:val="en-GB"/>
        </w:rPr>
        <w:t xml:space="preserve">increase </w:t>
      </w:r>
      <w:r w:rsidRPr="001D6A3B">
        <w:rPr>
          <w:rFonts w:ascii="Calibri" w:hAnsi="Calibri"/>
          <w:sz w:val="22"/>
          <w:szCs w:val="22"/>
          <w:lang w:val="en-GB"/>
        </w:rPr>
        <w:t>motivation and retention.</w:t>
      </w:r>
    </w:p>
    <w:p w:rsidR="001D6A3B" w:rsidRDefault="001D6A3B" w:rsidP="001D6A3B">
      <w:pPr>
        <w:pStyle w:val="ListParagraph"/>
        <w:ind w:left="993"/>
        <w:rPr>
          <w:rFonts w:ascii="Calibri" w:hAnsi="Calibri"/>
          <w:sz w:val="22"/>
          <w:szCs w:val="22"/>
          <w:lang w:val="en-GB"/>
        </w:rPr>
      </w:pPr>
    </w:p>
    <w:p w:rsidR="001D6A3B" w:rsidRPr="001D6A3B" w:rsidRDefault="001D6A3B" w:rsidP="001D6A3B">
      <w:pPr>
        <w:pStyle w:val="ListParagraph"/>
        <w:numPr>
          <w:ilvl w:val="1"/>
          <w:numId w:val="23"/>
        </w:numPr>
        <w:ind w:left="993" w:hanging="567"/>
        <w:rPr>
          <w:rFonts w:ascii="Calibri" w:hAnsi="Calibri"/>
          <w:sz w:val="22"/>
          <w:szCs w:val="22"/>
          <w:lang w:val="en-GB"/>
        </w:rPr>
      </w:pPr>
      <w:r w:rsidRPr="001D6A3B">
        <w:rPr>
          <w:rFonts w:ascii="Calibri" w:hAnsi="Calibri"/>
          <w:sz w:val="22"/>
          <w:szCs w:val="22"/>
        </w:rPr>
        <w:t xml:space="preserve">The </w:t>
      </w:r>
      <w:r w:rsidRPr="001D6A3B">
        <w:rPr>
          <w:rFonts w:ascii="Calibri" w:hAnsi="Calibri"/>
          <w:sz w:val="22"/>
          <w:szCs w:val="22"/>
          <w:lang w:val="en-GB"/>
        </w:rPr>
        <w:t>Conservatoire</w:t>
      </w:r>
      <w:r w:rsidRPr="001D6A3B">
        <w:rPr>
          <w:rFonts w:ascii="Calibri" w:hAnsi="Calibri"/>
          <w:sz w:val="22"/>
          <w:szCs w:val="22"/>
        </w:rPr>
        <w:t xml:space="preserve"> is committed to providing a range of flexible continuing professional </w:t>
      </w:r>
      <w:r w:rsidRPr="001D6A3B">
        <w:rPr>
          <w:rFonts w:ascii="Calibri" w:hAnsi="Calibri"/>
          <w:sz w:val="22"/>
          <w:szCs w:val="22"/>
          <w:lang w:val="en-GB"/>
        </w:rPr>
        <w:t>development</w:t>
      </w:r>
      <w:r w:rsidRPr="001D6A3B">
        <w:rPr>
          <w:rFonts w:ascii="Calibri" w:hAnsi="Calibri"/>
          <w:sz w:val="22"/>
          <w:szCs w:val="22"/>
        </w:rPr>
        <w:t xml:space="preserve"> (CPD) </w:t>
      </w:r>
      <w:r w:rsidRPr="001D6A3B">
        <w:rPr>
          <w:rFonts w:ascii="Calibri" w:hAnsi="Calibri"/>
          <w:sz w:val="22"/>
          <w:szCs w:val="22"/>
          <w:lang w:val="en-GB"/>
        </w:rPr>
        <w:t>opportunities</w:t>
      </w:r>
      <w:r w:rsidRPr="001D6A3B">
        <w:rPr>
          <w:rFonts w:ascii="Calibri" w:hAnsi="Calibri"/>
          <w:sz w:val="22"/>
          <w:szCs w:val="22"/>
        </w:rPr>
        <w:t xml:space="preserve"> to support both full and part-time staff </w:t>
      </w:r>
      <w:r>
        <w:rPr>
          <w:rFonts w:ascii="Calibri" w:hAnsi="Calibri"/>
          <w:sz w:val="22"/>
          <w:szCs w:val="22"/>
        </w:rPr>
        <w:t>as practitioners, teachers and those engaged in</w:t>
      </w:r>
      <w:r w:rsidRPr="001D6A3B">
        <w:rPr>
          <w:rFonts w:ascii="Calibri" w:hAnsi="Calibri"/>
          <w:sz w:val="22"/>
          <w:szCs w:val="22"/>
        </w:rPr>
        <w:t xml:space="preserve"> supporting students</w:t>
      </w:r>
      <w:r>
        <w:rPr>
          <w:rFonts w:ascii="Calibri" w:hAnsi="Calibri"/>
          <w:sz w:val="22"/>
          <w:szCs w:val="22"/>
        </w:rPr>
        <w:t xml:space="preserve"> by other means</w:t>
      </w:r>
      <w:r w:rsidRPr="001D6A3B">
        <w:rPr>
          <w:rFonts w:ascii="Calibri" w:hAnsi="Calibri"/>
          <w:sz w:val="22"/>
          <w:szCs w:val="22"/>
        </w:rPr>
        <w:t xml:space="preserve">. </w:t>
      </w:r>
    </w:p>
    <w:p w:rsidR="001D6A3B" w:rsidRPr="001D6A3B" w:rsidRDefault="001D6A3B" w:rsidP="001D6A3B">
      <w:pPr>
        <w:pStyle w:val="ListParagraph"/>
        <w:rPr>
          <w:rFonts w:ascii="Calibri" w:hAnsi="Calibri"/>
          <w:sz w:val="22"/>
          <w:szCs w:val="22"/>
          <w:lang w:val="en-GB"/>
        </w:rPr>
      </w:pPr>
    </w:p>
    <w:p w:rsidR="001D6A3B" w:rsidRPr="001D6A3B" w:rsidRDefault="001D6A3B" w:rsidP="001D6A3B">
      <w:pPr>
        <w:pStyle w:val="ListParagraph"/>
        <w:numPr>
          <w:ilvl w:val="1"/>
          <w:numId w:val="23"/>
        </w:numPr>
        <w:ind w:left="993" w:hanging="567"/>
        <w:rPr>
          <w:rFonts w:ascii="Calibri" w:hAnsi="Calibri"/>
          <w:sz w:val="22"/>
          <w:szCs w:val="22"/>
          <w:lang w:val="en-GB"/>
        </w:rPr>
      </w:pPr>
      <w:r w:rsidRPr="001D6A3B">
        <w:rPr>
          <w:rFonts w:ascii="Calibri" w:hAnsi="Calibri"/>
          <w:sz w:val="22"/>
          <w:szCs w:val="22"/>
          <w:lang w:val="en-GB"/>
        </w:rPr>
        <w:t>The schools employ a significant number of freelance staff as teachers, directors and choreographers who bring industry perspectives to the schools and ensure the currency of the training.</w:t>
      </w:r>
      <w:r w:rsidR="003B6240">
        <w:rPr>
          <w:rFonts w:ascii="Calibri" w:hAnsi="Calibri"/>
          <w:sz w:val="22"/>
          <w:szCs w:val="22"/>
          <w:lang w:val="en-GB"/>
        </w:rPr>
        <w:t xml:space="preserve">  However, not all of these professionals are fully conversant with the demands of higher education and action needs to be taken to fill this knowledge gap.</w:t>
      </w:r>
    </w:p>
    <w:p w:rsidR="001D6A3B" w:rsidRPr="003B6240" w:rsidRDefault="001D6A3B" w:rsidP="003B6240">
      <w:pPr>
        <w:rPr>
          <w:rFonts w:ascii="Calibri" w:hAnsi="Calibri"/>
          <w:sz w:val="22"/>
          <w:szCs w:val="22"/>
          <w:lang w:val="en-GB"/>
        </w:rPr>
      </w:pPr>
    </w:p>
    <w:p w:rsidR="001D6A3B" w:rsidRDefault="001D6A3B" w:rsidP="001D6A3B">
      <w:pPr>
        <w:pStyle w:val="ListParagraph"/>
        <w:numPr>
          <w:ilvl w:val="1"/>
          <w:numId w:val="23"/>
        </w:numPr>
        <w:ind w:left="993" w:hanging="567"/>
        <w:rPr>
          <w:rFonts w:ascii="Calibri" w:hAnsi="Calibri"/>
          <w:sz w:val="22"/>
          <w:szCs w:val="22"/>
          <w:lang w:val="en-GB"/>
        </w:rPr>
      </w:pPr>
      <w:r w:rsidRPr="001D6A3B">
        <w:rPr>
          <w:rFonts w:ascii="Calibri" w:hAnsi="Calibri"/>
          <w:sz w:val="22"/>
          <w:szCs w:val="22"/>
          <w:lang w:val="en-GB"/>
        </w:rPr>
        <w:t xml:space="preserve">All the schools </w:t>
      </w:r>
      <w:r w:rsidR="003C6FEF">
        <w:rPr>
          <w:rFonts w:ascii="Calibri" w:hAnsi="Calibri"/>
          <w:sz w:val="22"/>
          <w:szCs w:val="22"/>
          <w:lang w:val="en-GB"/>
        </w:rPr>
        <w:t xml:space="preserve">now </w:t>
      </w:r>
      <w:r w:rsidRPr="001D6A3B">
        <w:rPr>
          <w:rFonts w:ascii="Calibri" w:hAnsi="Calibri"/>
          <w:sz w:val="22"/>
          <w:szCs w:val="22"/>
          <w:lang w:val="en-GB"/>
        </w:rPr>
        <w:t>have budgets, of varying size, for training and developing their staff.</w:t>
      </w:r>
    </w:p>
    <w:p w:rsidR="00D65172" w:rsidRPr="00D65172" w:rsidRDefault="00D65172" w:rsidP="00D65172">
      <w:pPr>
        <w:pStyle w:val="ListParagraph"/>
        <w:rPr>
          <w:rFonts w:ascii="Calibri" w:hAnsi="Calibri"/>
          <w:sz w:val="22"/>
          <w:szCs w:val="22"/>
          <w:lang w:val="en-GB"/>
        </w:rPr>
      </w:pPr>
    </w:p>
    <w:p w:rsidR="00D65172" w:rsidRDefault="00D65172" w:rsidP="00D65172">
      <w:pPr>
        <w:pStyle w:val="ListParagraph"/>
        <w:numPr>
          <w:ilvl w:val="1"/>
          <w:numId w:val="23"/>
        </w:numPr>
        <w:ind w:left="993" w:hanging="567"/>
        <w:rPr>
          <w:rFonts w:ascii="Calibri" w:hAnsi="Calibri"/>
          <w:sz w:val="22"/>
          <w:szCs w:val="22"/>
          <w:lang w:val="en-GB"/>
        </w:rPr>
      </w:pPr>
      <w:r w:rsidRPr="00D65172">
        <w:rPr>
          <w:rFonts w:ascii="Calibri" w:hAnsi="Calibri"/>
          <w:sz w:val="22"/>
          <w:szCs w:val="22"/>
          <w:lang w:val="en-GB"/>
        </w:rPr>
        <w:t xml:space="preserve">The management of the performance of individual staff members remains, as in most organisations, an area of difficulty for many managers.  Management training and the </w:t>
      </w:r>
      <w:r w:rsidR="00FC5622">
        <w:rPr>
          <w:rFonts w:ascii="Calibri" w:hAnsi="Calibri"/>
          <w:sz w:val="22"/>
          <w:szCs w:val="22"/>
          <w:lang w:val="en-GB"/>
        </w:rPr>
        <w:t xml:space="preserve">consequent </w:t>
      </w:r>
      <w:r w:rsidRPr="00D65172">
        <w:rPr>
          <w:rFonts w:ascii="Calibri" w:hAnsi="Calibri"/>
          <w:sz w:val="22"/>
          <w:szCs w:val="22"/>
          <w:lang w:val="en-GB"/>
        </w:rPr>
        <w:t>building of confidence in the management of people will make this less difficult in the future.</w:t>
      </w:r>
    </w:p>
    <w:p w:rsidR="00FC5622" w:rsidRPr="00FC5622" w:rsidRDefault="00FC5622" w:rsidP="00FC5622">
      <w:pPr>
        <w:rPr>
          <w:rFonts w:ascii="Calibri" w:hAnsi="Calibri"/>
          <w:sz w:val="22"/>
          <w:szCs w:val="22"/>
          <w:lang w:val="en-GB"/>
        </w:rPr>
      </w:pPr>
    </w:p>
    <w:p w:rsidR="003C6FEF" w:rsidRPr="001D6A3B" w:rsidRDefault="003C6FEF" w:rsidP="001D6A3B">
      <w:pPr>
        <w:pStyle w:val="ListParagraph"/>
        <w:numPr>
          <w:ilvl w:val="1"/>
          <w:numId w:val="23"/>
        </w:numPr>
        <w:ind w:left="993" w:hanging="567"/>
        <w:rPr>
          <w:rFonts w:ascii="Calibri" w:hAnsi="Calibri"/>
          <w:sz w:val="22"/>
          <w:szCs w:val="22"/>
          <w:lang w:val="en-GB"/>
        </w:rPr>
      </w:pPr>
      <w:r>
        <w:rPr>
          <w:rFonts w:ascii="Calibri" w:hAnsi="Calibri"/>
          <w:sz w:val="22"/>
          <w:szCs w:val="22"/>
          <w:lang w:val="en-GB"/>
        </w:rPr>
        <w:t>Successful cross school management training has taken place each year for both new and experienced managers.  There is demand for further training in this area.</w:t>
      </w:r>
    </w:p>
    <w:p w:rsidR="001D6A3B" w:rsidRPr="001D6A3B" w:rsidRDefault="001D6A3B" w:rsidP="001D6A3B">
      <w:pPr>
        <w:pStyle w:val="ListParagraph"/>
        <w:ind w:left="993"/>
        <w:rPr>
          <w:rFonts w:ascii="Calibri" w:hAnsi="Calibri"/>
          <w:sz w:val="22"/>
          <w:szCs w:val="22"/>
          <w:lang w:val="en-GB"/>
        </w:rPr>
      </w:pPr>
    </w:p>
    <w:p w:rsidR="00C71864" w:rsidRPr="00C71864" w:rsidRDefault="00C71864" w:rsidP="001D6A3B">
      <w:pPr>
        <w:pStyle w:val="ListParagraph"/>
        <w:ind w:left="786"/>
        <w:rPr>
          <w:rFonts w:ascii="Calibri" w:hAnsi="Calibri"/>
          <w:sz w:val="22"/>
          <w:szCs w:val="22"/>
          <w:lang w:val="en-GB"/>
        </w:rPr>
      </w:pPr>
    </w:p>
    <w:p w:rsidR="003B6240" w:rsidRPr="006779FE" w:rsidRDefault="003B6240" w:rsidP="003B6240">
      <w:pPr>
        <w:rPr>
          <w:rFonts w:ascii="Calibri" w:hAnsi="Calibri"/>
          <w:i/>
          <w:sz w:val="22"/>
          <w:szCs w:val="22"/>
          <w:u w:val="single"/>
          <w:lang w:val="en-GB"/>
        </w:rPr>
      </w:pPr>
      <w:r w:rsidRPr="006779FE">
        <w:rPr>
          <w:rFonts w:ascii="Calibri" w:hAnsi="Calibri"/>
          <w:i/>
          <w:sz w:val="22"/>
          <w:szCs w:val="22"/>
          <w:u w:val="single"/>
          <w:lang w:val="en-GB"/>
        </w:rPr>
        <w:t>Areas for development</w:t>
      </w:r>
    </w:p>
    <w:p w:rsidR="003B6240" w:rsidRDefault="003B6240" w:rsidP="00404893">
      <w:pPr>
        <w:rPr>
          <w:rFonts w:ascii="Calibri" w:hAnsi="Calibri"/>
          <w:sz w:val="22"/>
          <w:szCs w:val="22"/>
          <w:lang w:val="en-GB"/>
        </w:rPr>
      </w:pPr>
    </w:p>
    <w:p w:rsidR="003B6240" w:rsidRDefault="003B6240" w:rsidP="00CD5720">
      <w:pPr>
        <w:numPr>
          <w:ilvl w:val="0"/>
          <w:numId w:val="1"/>
        </w:numPr>
        <w:ind w:left="1134" w:hanging="567"/>
        <w:rPr>
          <w:rFonts w:ascii="Calibri" w:hAnsi="Calibri"/>
          <w:sz w:val="22"/>
          <w:szCs w:val="22"/>
          <w:lang w:val="en-GB"/>
        </w:rPr>
      </w:pPr>
      <w:r>
        <w:rPr>
          <w:rFonts w:ascii="Calibri" w:hAnsi="Calibri"/>
          <w:sz w:val="22"/>
          <w:szCs w:val="22"/>
          <w:lang w:val="en-GB"/>
        </w:rPr>
        <w:t>Increase the proportion of teaching staff with membership of the HEA or other routes to the acquisition of professional qualifications such as Pg</w:t>
      </w:r>
      <w:r w:rsidR="00980BA2">
        <w:rPr>
          <w:rFonts w:ascii="Calibri" w:hAnsi="Calibri"/>
          <w:sz w:val="22"/>
          <w:szCs w:val="22"/>
          <w:lang w:val="en-GB"/>
        </w:rPr>
        <w:t xml:space="preserve"> </w:t>
      </w:r>
      <w:r>
        <w:rPr>
          <w:rFonts w:ascii="Calibri" w:hAnsi="Calibri"/>
          <w:sz w:val="22"/>
          <w:szCs w:val="22"/>
          <w:lang w:val="en-GB"/>
        </w:rPr>
        <w:t>Cert</w:t>
      </w:r>
      <w:r w:rsidR="00980BA2">
        <w:rPr>
          <w:rFonts w:ascii="Calibri" w:hAnsi="Calibri"/>
          <w:sz w:val="22"/>
          <w:szCs w:val="22"/>
          <w:lang w:val="en-GB"/>
        </w:rPr>
        <w:t>.</w:t>
      </w:r>
    </w:p>
    <w:p w:rsidR="003B6240" w:rsidRDefault="003B6240" w:rsidP="003B6240">
      <w:pPr>
        <w:rPr>
          <w:rFonts w:ascii="Calibri" w:hAnsi="Calibri"/>
          <w:sz w:val="22"/>
          <w:szCs w:val="22"/>
          <w:lang w:val="en-GB"/>
        </w:rPr>
      </w:pPr>
    </w:p>
    <w:p w:rsidR="003B6240" w:rsidRPr="00CD5720" w:rsidRDefault="003B6240" w:rsidP="00CD5720">
      <w:pPr>
        <w:pStyle w:val="ListParagraph"/>
        <w:numPr>
          <w:ilvl w:val="0"/>
          <w:numId w:val="30"/>
        </w:numPr>
        <w:ind w:left="1134" w:hanging="567"/>
        <w:rPr>
          <w:rFonts w:ascii="Calibri" w:hAnsi="Calibri"/>
          <w:sz w:val="22"/>
          <w:szCs w:val="22"/>
          <w:lang w:val="en-GB"/>
        </w:rPr>
      </w:pPr>
      <w:r w:rsidRPr="00CD5720">
        <w:rPr>
          <w:rFonts w:ascii="Calibri" w:hAnsi="Calibri"/>
          <w:sz w:val="22"/>
          <w:szCs w:val="22"/>
          <w:lang w:val="en-GB"/>
        </w:rPr>
        <w:lastRenderedPageBreak/>
        <w:t>The identification, development and review of relevant development activities for administrative and support staff</w:t>
      </w:r>
      <w:r w:rsidR="00CD5720">
        <w:rPr>
          <w:rFonts w:ascii="Calibri" w:hAnsi="Calibri"/>
          <w:sz w:val="22"/>
          <w:szCs w:val="22"/>
          <w:lang w:val="en-GB"/>
        </w:rPr>
        <w:t xml:space="preserve"> using performance appraisals to discuss development needs</w:t>
      </w:r>
    </w:p>
    <w:p w:rsidR="003B6240" w:rsidRDefault="003B6240" w:rsidP="003B6240">
      <w:pPr>
        <w:pStyle w:val="ListParagraph"/>
        <w:rPr>
          <w:rFonts w:ascii="Calibri" w:hAnsi="Calibri"/>
          <w:sz w:val="22"/>
          <w:szCs w:val="22"/>
          <w:lang w:val="en-GB"/>
        </w:rPr>
      </w:pPr>
    </w:p>
    <w:p w:rsidR="003C6FEF" w:rsidRPr="003C6FEF" w:rsidRDefault="003B6240" w:rsidP="00CD5720">
      <w:pPr>
        <w:numPr>
          <w:ilvl w:val="0"/>
          <w:numId w:val="1"/>
        </w:numPr>
        <w:ind w:left="1134" w:hanging="567"/>
        <w:rPr>
          <w:rFonts w:ascii="Calibri" w:hAnsi="Calibri"/>
          <w:sz w:val="22"/>
          <w:szCs w:val="22"/>
          <w:lang w:val="en-GB"/>
        </w:rPr>
      </w:pPr>
      <w:r>
        <w:rPr>
          <w:rFonts w:ascii="Calibri" w:hAnsi="Calibri"/>
          <w:sz w:val="22"/>
          <w:szCs w:val="22"/>
          <w:lang w:val="en-GB"/>
        </w:rPr>
        <w:t xml:space="preserve">The development of appropriate frameworks for </w:t>
      </w:r>
      <w:r w:rsidR="001927FE">
        <w:rPr>
          <w:rFonts w:ascii="Calibri" w:hAnsi="Calibri"/>
          <w:sz w:val="22"/>
          <w:szCs w:val="22"/>
          <w:lang w:val="en-GB"/>
        </w:rPr>
        <w:t>all staff who teach</w:t>
      </w:r>
      <w:r>
        <w:rPr>
          <w:rFonts w:ascii="Calibri" w:hAnsi="Calibri"/>
          <w:sz w:val="22"/>
          <w:szCs w:val="22"/>
          <w:lang w:val="en-GB"/>
        </w:rPr>
        <w:t xml:space="preserve"> to ensure they are fully conversant with the demands of teaching, supporting and marking students within higher education.</w:t>
      </w:r>
    </w:p>
    <w:p w:rsidR="003C6FEF" w:rsidRPr="00AE033B" w:rsidRDefault="003C6FEF" w:rsidP="00AE033B">
      <w:pPr>
        <w:rPr>
          <w:rFonts w:ascii="Calibri" w:hAnsi="Calibri"/>
          <w:sz w:val="22"/>
          <w:szCs w:val="22"/>
          <w:lang w:val="en-GB"/>
        </w:rPr>
      </w:pPr>
    </w:p>
    <w:p w:rsidR="006F3F1A" w:rsidRPr="006779FE" w:rsidRDefault="006F3F1A" w:rsidP="006F3F1A">
      <w:pPr>
        <w:pStyle w:val="ListParagraph"/>
        <w:numPr>
          <w:ilvl w:val="0"/>
          <w:numId w:val="30"/>
        </w:numPr>
        <w:ind w:left="1134" w:hanging="567"/>
        <w:rPr>
          <w:rFonts w:ascii="Calibri" w:hAnsi="Calibri"/>
          <w:sz w:val="22"/>
          <w:szCs w:val="22"/>
          <w:lang w:val="en-GB"/>
        </w:rPr>
      </w:pPr>
      <w:r w:rsidRPr="006779FE">
        <w:rPr>
          <w:rFonts w:ascii="Calibri" w:hAnsi="Calibri"/>
          <w:sz w:val="22"/>
          <w:szCs w:val="22"/>
          <w:lang w:val="en-GB"/>
        </w:rPr>
        <w:t>The management of the performance of individual staff members by managers who feel confident in their own judgements and abilities as managers</w:t>
      </w:r>
      <w:r>
        <w:rPr>
          <w:rFonts w:ascii="Calibri" w:hAnsi="Calibri"/>
          <w:sz w:val="22"/>
          <w:szCs w:val="22"/>
          <w:lang w:val="en-GB"/>
        </w:rPr>
        <w:t xml:space="preserve">. To further this objective, </w:t>
      </w:r>
    </w:p>
    <w:p w:rsidR="003C6FEF" w:rsidRPr="00FA4F3C" w:rsidRDefault="006F3F1A" w:rsidP="006F3F1A">
      <w:pPr>
        <w:pStyle w:val="ListParagraph"/>
        <w:ind w:left="1134"/>
        <w:rPr>
          <w:rFonts w:ascii="Calibri" w:hAnsi="Calibri"/>
          <w:sz w:val="22"/>
          <w:szCs w:val="22"/>
          <w:lang w:val="en-GB"/>
        </w:rPr>
      </w:pPr>
      <w:r>
        <w:rPr>
          <w:rFonts w:ascii="Calibri" w:hAnsi="Calibri"/>
          <w:sz w:val="22"/>
          <w:szCs w:val="22"/>
          <w:lang w:val="en-GB"/>
        </w:rPr>
        <w:t>f</w:t>
      </w:r>
      <w:r w:rsidR="003C6FEF" w:rsidRPr="00FA4F3C">
        <w:rPr>
          <w:rFonts w:ascii="Calibri" w:hAnsi="Calibri"/>
          <w:sz w:val="22"/>
          <w:szCs w:val="22"/>
          <w:lang w:val="en-GB"/>
        </w:rPr>
        <w:t xml:space="preserve">urther </w:t>
      </w:r>
      <w:r w:rsidR="00AF2C2E" w:rsidRPr="00FA4F3C">
        <w:rPr>
          <w:rFonts w:ascii="Calibri" w:hAnsi="Calibri"/>
          <w:sz w:val="22"/>
          <w:szCs w:val="22"/>
          <w:lang w:val="en-GB"/>
        </w:rPr>
        <w:t xml:space="preserve">cross school </w:t>
      </w:r>
      <w:r w:rsidR="003C6FEF" w:rsidRPr="00FA4F3C">
        <w:rPr>
          <w:rFonts w:ascii="Calibri" w:hAnsi="Calibri"/>
          <w:sz w:val="22"/>
          <w:szCs w:val="22"/>
          <w:lang w:val="en-GB"/>
        </w:rPr>
        <w:t xml:space="preserve">training in the skills of managing people to </w:t>
      </w:r>
      <w:r w:rsidR="00CD5720" w:rsidRPr="00FA4F3C">
        <w:rPr>
          <w:rFonts w:ascii="Calibri" w:hAnsi="Calibri"/>
          <w:sz w:val="22"/>
          <w:szCs w:val="22"/>
          <w:lang w:val="en-GB"/>
        </w:rPr>
        <w:t>be arranged by Shared S</w:t>
      </w:r>
      <w:r w:rsidR="00AF2C2E" w:rsidRPr="00FA4F3C">
        <w:rPr>
          <w:rFonts w:ascii="Calibri" w:hAnsi="Calibri"/>
          <w:sz w:val="22"/>
          <w:szCs w:val="22"/>
          <w:lang w:val="en-GB"/>
        </w:rPr>
        <w:t>ervices</w:t>
      </w:r>
    </w:p>
    <w:p w:rsidR="00AF2C2E" w:rsidRDefault="00AF2C2E" w:rsidP="00AF2C2E">
      <w:pPr>
        <w:pStyle w:val="ListParagraph"/>
        <w:rPr>
          <w:rFonts w:ascii="Calibri" w:hAnsi="Calibri"/>
          <w:sz w:val="22"/>
          <w:szCs w:val="22"/>
          <w:lang w:val="en-GB"/>
        </w:rPr>
      </w:pPr>
    </w:p>
    <w:p w:rsidR="000A6270" w:rsidRDefault="00980BA2" w:rsidP="00FA4F3C">
      <w:pPr>
        <w:numPr>
          <w:ilvl w:val="0"/>
          <w:numId w:val="1"/>
        </w:numPr>
        <w:ind w:left="1134" w:hanging="567"/>
        <w:rPr>
          <w:rFonts w:ascii="Calibri" w:hAnsi="Calibri"/>
          <w:sz w:val="22"/>
          <w:szCs w:val="22"/>
          <w:lang w:val="en-GB"/>
        </w:rPr>
      </w:pPr>
      <w:r>
        <w:rPr>
          <w:rFonts w:ascii="Calibri" w:hAnsi="Calibri"/>
          <w:sz w:val="22"/>
          <w:szCs w:val="22"/>
          <w:lang w:val="en-GB"/>
        </w:rPr>
        <w:t xml:space="preserve"> T</w:t>
      </w:r>
      <w:r w:rsidR="00AF2C2E">
        <w:rPr>
          <w:rFonts w:ascii="Calibri" w:hAnsi="Calibri"/>
          <w:sz w:val="22"/>
          <w:szCs w:val="22"/>
          <w:lang w:val="en-GB"/>
        </w:rPr>
        <w:t>he effects of trai</w:t>
      </w:r>
      <w:r>
        <w:rPr>
          <w:rFonts w:ascii="Calibri" w:hAnsi="Calibri"/>
          <w:sz w:val="22"/>
          <w:szCs w:val="22"/>
          <w:lang w:val="en-GB"/>
        </w:rPr>
        <w:t>ning and development activities</w:t>
      </w:r>
      <w:r w:rsidR="00AF2C2E">
        <w:rPr>
          <w:rFonts w:ascii="Calibri" w:hAnsi="Calibri"/>
          <w:sz w:val="22"/>
          <w:szCs w:val="22"/>
          <w:lang w:val="en-GB"/>
        </w:rPr>
        <w:t xml:space="preserve"> on the performance of the individual, the team and the organisation need to </w:t>
      </w:r>
      <w:r w:rsidR="00CD5720">
        <w:rPr>
          <w:rFonts w:ascii="Calibri" w:hAnsi="Calibri"/>
          <w:sz w:val="22"/>
          <w:szCs w:val="22"/>
          <w:lang w:val="en-GB"/>
        </w:rPr>
        <w:t xml:space="preserve">be evaluated and recorded in a structured </w:t>
      </w:r>
    </w:p>
    <w:p w:rsidR="00B23311" w:rsidRDefault="00CD5720" w:rsidP="000A6270">
      <w:pPr>
        <w:ind w:left="1134"/>
        <w:rPr>
          <w:rFonts w:ascii="Calibri" w:hAnsi="Calibri"/>
          <w:sz w:val="22"/>
          <w:szCs w:val="22"/>
          <w:lang w:val="en-GB"/>
        </w:rPr>
      </w:pPr>
      <w:r>
        <w:rPr>
          <w:rFonts w:ascii="Calibri" w:hAnsi="Calibri"/>
          <w:sz w:val="22"/>
          <w:szCs w:val="22"/>
          <w:lang w:val="en-GB"/>
        </w:rPr>
        <w:t>way.</w:t>
      </w:r>
    </w:p>
    <w:p w:rsidR="000A6270" w:rsidRDefault="000A6270" w:rsidP="000A6270">
      <w:pPr>
        <w:ind w:left="1134"/>
        <w:rPr>
          <w:rFonts w:ascii="Calibri" w:hAnsi="Calibri"/>
          <w:sz w:val="22"/>
          <w:szCs w:val="22"/>
          <w:lang w:val="en-GB"/>
        </w:rPr>
      </w:pPr>
    </w:p>
    <w:p w:rsidR="000A6270" w:rsidRDefault="000A6270" w:rsidP="000A6270">
      <w:pPr>
        <w:numPr>
          <w:ilvl w:val="0"/>
          <w:numId w:val="1"/>
        </w:numPr>
        <w:ind w:left="1134" w:hanging="567"/>
        <w:rPr>
          <w:rFonts w:ascii="Calibri" w:hAnsi="Calibri"/>
          <w:sz w:val="22"/>
          <w:szCs w:val="22"/>
          <w:lang w:val="en-GB"/>
        </w:rPr>
      </w:pPr>
      <w:r>
        <w:rPr>
          <w:rFonts w:ascii="Calibri" w:hAnsi="Calibri"/>
          <w:sz w:val="22"/>
          <w:szCs w:val="22"/>
          <w:lang w:val="en-GB"/>
        </w:rPr>
        <w:t>Continue to ensure that all Designated Safeguarding Off</w:t>
      </w:r>
      <w:r w:rsidR="00AE033B">
        <w:rPr>
          <w:rFonts w:ascii="Calibri" w:hAnsi="Calibri"/>
          <w:sz w:val="22"/>
          <w:szCs w:val="22"/>
          <w:lang w:val="en-GB"/>
        </w:rPr>
        <w:t>ic</w:t>
      </w:r>
      <w:r>
        <w:rPr>
          <w:rFonts w:ascii="Calibri" w:hAnsi="Calibri"/>
          <w:sz w:val="22"/>
          <w:szCs w:val="22"/>
          <w:lang w:val="en-GB"/>
        </w:rPr>
        <w:t>ers, SPOC’s and other staff working with students are appropriately trained.</w:t>
      </w:r>
    </w:p>
    <w:p w:rsidR="00B23311" w:rsidRPr="00B23311" w:rsidRDefault="00B23311" w:rsidP="00147E8A">
      <w:pPr>
        <w:rPr>
          <w:rFonts w:ascii="Calibri" w:hAnsi="Calibri"/>
          <w:b/>
          <w:sz w:val="22"/>
          <w:szCs w:val="22"/>
          <w:lang w:val="en-GB"/>
        </w:rPr>
      </w:pPr>
    </w:p>
    <w:p w:rsidR="00487C09" w:rsidRDefault="00487C09" w:rsidP="00147E8A">
      <w:pPr>
        <w:rPr>
          <w:rFonts w:ascii="Calibri" w:hAnsi="Calibri"/>
          <w:b/>
          <w:sz w:val="22"/>
          <w:szCs w:val="22"/>
          <w:lang w:val="en-GB"/>
        </w:rPr>
      </w:pPr>
      <w:r>
        <w:rPr>
          <w:rFonts w:ascii="Calibri" w:hAnsi="Calibri"/>
          <w:b/>
          <w:sz w:val="22"/>
          <w:szCs w:val="22"/>
          <w:lang w:val="en-GB"/>
        </w:rPr>
        <w:t>Objective</w:t>
      </w:r>
      <w:r w:rsidR="00104CFB">
        <w:rPr>
          <w:rFonts w:ascii="Calibri" w:hAnsi="Calibri"/>
          <w:b/>
          <w:sz w:val="22"/>
          <w:szCs w:val="22"/>
          <w:lang w:val="en-GB"/>
        </w:rPr>
        <w:t xml:space="preserve"> </w:t>
      </w:r>
      <w:r>
        <w:rPr>
          <w:rFonts w:ascii="Calibri" w:hAnsi="Calibri"/>
          <w:b/>
          <w:sz w:val="22"/>
          <w:szCs w:val="22"/>
          <w:lang w:val="en-GB"/>
        </w:rPr>
        <w:t>3</w:t>
      </w:r>
    </w:p>
    <w:p w:rsidR="00487C09" w:rsidRDefault="00487C09" w:rsidP="00147E8A">
      <w:pPr>
        <w:rPr>
          <w:rFonts w:ascii="Calibri" w:hAnsi="Calibri"/>
          <w:b/>
          <w:sz w:val="22"/>
          <w:szCs w:val="22"/>
          <w:lang w:val="en-GB"/>
        </w:rPr>
      </w:pPr>
      <w:r>
        <w:rPr>
          <w:rFonts w:ascii="Calibri" w:hAnsi="Calibri"/>
          <w:b/>
          <w:sz w:val="22"/>
          <w:szCs w:val="22"/>
          <w:lang w:val="en-GB"/>
        </w:rPr>
        <w:t>Equality and Diversity</w:t>
      </w:r>
    </w:p>
    <w:p w:rsidR="00104CFB" w:rsidRDefault="00104CFB" w:rsidP="00147E8A">
      <w:pPr>
        <w:rPr>
          <w:rFonts w:ascii="Calibri" w:hAnsi="Calibri"/>
          <w:b/>
          <w:sz w:val="22"/>
          <w:szCs w:val="22"/>
          <w:lang w:val="en-GB"/>
        </w:rPr>
      </w:pPr>
    </w:p>
    <w:p w:rsidR="00F35950" w:rsidRDefault="00F35950" w:rsidP="004B4EE4">
      <w:pPr>
        <w:numPr>
          <w:ilvl w:val="0"/>
          <w:numId w:val="27"/>
        </w:numPr>
        <w:ind w:left="993" w:hanging="567"/>
        <w:rPr>
          <w:rFonts w:ascii="Calibri" w:hAnsi="Calibri"/>
          <w:sz w:val="22"/>
          <w:szCs w:val="22"/>
          <w:lang w:val="en-GB"/>
        </w:rPr>
      </w:pPr>
      <w:r w:rsidRPr="007D0C18">
        <w:rPr>
          <w:rFonts w:ascii="Calibri" w:hAnsi="Calibri"/>
          <w:sz w:val="22"/>
          <w:szCs w:val="22"/>
          <w:lang w:val="en-GB"/>
        </w:rPr>
        <w:t>A great deal of work has been done in the development of policies and practices to promote diversity across the Conservatoire for both its staff and student populations</w:t>
      </w:r>
      <w:r>
        <w:rPr>
          <w:rFonts w:ascii="Calibri" w:hAnsi="Calibri"/>
          <w:sz w:val="22"/>
          <w:szCs w:val="22"/>
          <w:lang w:val="en-GB"/>
        </w:rPr>
        <w:t>.</w:t>
      </w:r>
      <w:r w:rsidR="00FA4F3C">
        <w:rPr>
          <w:rFonts w:ascii="Calibri" w:hAnsi="Calibri"/>
          <w:sz w:val="22"/>
          <w:szCs w:val="22"/>
          <w:lang w:val="en-GB"/>
        </w:rPr>
        <w:t xml:space="preserve"> This needs to be continued and kept under review to ensure their currency and that they remain embedded.</w:t>
      </w:r>
    </w:p>
    <w:p w:rsidR="00F35950" w:rsidRDefault="00F35950" w:rsidP="00F35950">
      <w:pPr>
        <w:ind w:left="360"/>
        <w:rPr>
          <w:rFonts w:ascii="Calibri" w:hAnsi="Calibri"/>
          <w:sz w:val="22"/>
          <w:szCs w:val="22"/>
          <w:lang w:val="en-GB"/>
        </w:rPr>
      </w:pPr>
    </w:p>
    <w:p w:rsidR="001733B4" w:rsidRDefault="001733B4" w:rsidP="004B4EE4">
      <w:pPr>
        <w:numPr>
          <w:ilvl w:val="0"/>
          <w:numId w:val="27"/>
        </w:numPr>
        <w:ind w:left="993" w:hanging="567"/>
        <w:rPr>
          <w:rFonts w:ascii="Calibri" w:hAnsi="Calibri"/>
          <w:sz w:val="22"/>
          <w:szCs w:val="22"/>
          <w:lang w:val="en-GB"/>
        </w:rPr>
      </w:pPr>
      <w:r w:rsidRPr="00F35950">
        <w:rPr>
          <w:rFonts w:ascii="Calibri" w:hAnsi="Calibri"/>
          <w:sz w:val="22"/>
          <w:szCs w:val="22"/>
          <w:lang w:val="en-GB"/>
        </w:rPr>
        <w:t xml:space="preserve">Although some equalities information is collected on staff, a more comprehensive and common approach </w:t>
      </w:r>
      <w:r w:rsidR="002055CF" w:rsidRPr="00F35950">
        <w:rPr>
          <w:rFonts w:ascii="Calibri" w:hAnsi="Calibri"/>
          <w:sz w:val="22"/>
          <w:szCs w:val="22"/>
          <w:lang w:val="en-GB"/>
        </w:rPr>
        <w:t xml:space="preserve">still </w:t>
      </w:r>
      <w:r w:rsidRPr="00F35950">
        <w:rPr>
          <w:rFonts w:ascii="Calibri" w:hAnsi="Calibri"/>
          <w:sz w:val="22"/>
          <w:szCs w:val="22"/>
          <w:lang w:val="en-GB"/>
        </w:rPr>
        <w:t>needs to be developed in order to provide a means of measuring progress</w:t>
      </w:r>
      <w:r w:rsidR="002055CF" w:rsidRPr="00F35950">
        <w:rPr>
          <w:rFonts w:ascii="Calibri" w:hAnsi="Calibri"/>
          <w:sz w:val="22"/>
          <w:szCs w:val="22"/>
          <w:lang w:val="en-GB"/>
        </w:rPr>
        <w:t>.</w:t>
      </w:r>
    </w:p>
    <w:p w:rsidR="00F35950" w:rsidRDefault="00F35950" w:rsidP="00F35950">
      <w:pPr>
        <w:pStyle w:val="ListParagraph"/>
        <w:rPr>
          <w:rFonts w:ascii="Calibri" w:hAnsi="Calibri"/>
          <w:sz w:val="22"/>
          <w:szCs w:val="22"/>
          <w:lang w:val="en-GB"/>
        </w:rPr>
      </w:pPr>
    </w:p>
    <w:p w:rsidR="003C6FEF" w:rsidRPr="00CD5720" w:rsidRDefault="003C6FEF" w:rsidP="00977342">
      <w:pPr>
        <w:numPr>
          <w:ilvl w:val="0"/>
          <w:numId w:val="27"/>
        </w:numPr>
        <w:ind w:left="993" w:hanging="567"/>
        <w:rPr>
          <w:rFonts w:ascii="Calibri" w:hAnsi="Calibri"/>
          <w:sz w:val="22"/>
          <w:szCs w:val="22"/>
          <w:lang w:val="en-GB"/>
        </w:rPr>
      </w:pPr>
      <w:r w:rsidRPr="00977342">
        <w:rPr>
          <w:rFonts w:ascii="Calibri" w:hAnsi="Calibri"/>
          <w:sz w:val="22"/>
          <w:szCs w:val="22"/>
          <w:lang w:val="en-GB"/>
        </w:rPr>
        <w:t>Training on a variety of Equality and Diversity issues has taken place either within schools or on a cross school basis such as ‘Supporting Staff with SpLD’s and on using Learning Agreements for students</w:t>
      </w:r>
      <w:r w:rsidR="00CD5720">
        <w:rPr>
          <w:rFonts w:ascii="Calibri" w:hAnsi="Calibri"/>
          <w:sz w:val="22"/>
          <w:szCs w:val="22"/>
          <w:lang w:val="en-GB"/>
        </w:rPr>
        <w:t>.</w:t>
      </w:r>
    </w:p>
    <w:p w:rsidR="003C6FEF" w:rsidRDefault="003C6FEF" w:rsidP="00977342">
      <w:pPr>
        <w:ind w:left="993"/>
        <w:rPr>
          <w:rFonts w:ascii="Calibri" w:hAnsi="Calibri"/>
          <w:sz w:val="22"/>
          <w:szCs w:val="22"/>
          <w:lang w:val="en-GB"/>
        </w:rPr>
      </w:pPr>
    </w:p>
    <w:p w:rsidR="007D0C18" w:rsidRPr="00F35950" w:rsidRDefault="00564D39" w:rsidP="00977342">
      <w:pPr>
        <w:numPr>
          <w:ilvl w:val="0"/>
          <w:numId w:val="27"/>
        </w:numPr>
        <w:ind w:left="993" w:hanging="567"/>
        <w:rPr>
          <w:rFonts w:ascii="Calibri" w:hAnsi="Calibri"/>
          <w:sz w:val="22"/>
          <w:szCs w:val="22"/>
          <w:lang w:val="en-GB"/>
        </w:rPr>
      </w:pPr>
      <w:r w:rsidRPr="00F35950">
        <w:rPr>
          <w:rFonts w:ascii="Calibri" w:hAnsi="Calibri"/>
          <w:sz w:val="22"/>
          <w:szCs w:val="22"/>
          <w:lang w:val="en-GB"/>
        </w:rPr>
        <w:t>Widening Participation initiatives are resulting in an increasingly diverse student body.  If those students are to succeed in their studies, staff need to be trained in how to provide the best means of support.</w:t>
      </w:r>
      <w:r w:rsidR="006D0287" w:rsidRPr="00977342">
        <w:rPr>
          <w:rFonts w:ascii="Calibri" w:hAnsi="Calibri"/>
          <w:sz w:val="22"/>
          <w:szCs w:val="22"/>
          <w:lang w:val="en-GB"/>
        </w:rPr>
        <w:br/>
      </w:r>
    </w:p>
    <w:p w:rsidR="006900C6" w:rsidRPr="006779FE" w:rsidRDefault="007D0C18" w:rsidP="00977342">
      <w:pPr>
        <w:numPr>
          <w:ilvl w:val="0"/>
          <w:numId w:val="27"/>
        </w:numPr>
        <w:ind w:left="993" w:hanging="567"/>
        <w:rPr>
          <w:rFonts w:ascii="Calibri" w:hAnsi="Calibri"/>
          <w:sz w:val="22"/>
          <w:szCs w:val="22"/>
          <w:lang w:val="en-GB"/>
        </w:rPr>
      </w:pPr>
      <w:r>
        <w:rPr>
          <w:rFonts w:ascii="Calibri" w:hAnsi="Calibri"/>
          <w:sz w:val="22"/>
          <w:szCs w:val="22"/>
          <w:lang w:val="en-GB"/>
        </w:rPr>
        <w:t xml:space="preserve">It was felt that rather than seek to set targets in relation to protected characteristics, it would be more productive to find positive means to increase the proportion of staff, particularly in teaching, to more </w:t>
      </w:r>
      <w:r w:rsidR="00F14BF0">
        <w:rPr>
          <w:rFonts w:ascii="Calibri" w:hAnsi="Calibri"/>
          <w:sz w:val="22"/>
          <w:szCs w:val="22"/>
          <w:lang w:val="en-GB"/>
        </w:rPr>
        <w:t>closely</w:t>
      </w:r>
      <w:r>
        <w:rPr>
          <w:rFonts w:ascii="Calibri" w:hAnsi="Calibri"/>
          <w:sz w:val="22"/>
          <w:szCs w:val="22"/>
          <w:lang w:val="en-GB"/>
        </w:rPr>
        <w:t xml:space="preserve"> reflect the composition of the student body.  Areas of particular difficulty are the recruitment of teaching staff from BAME backgrounds and women in </w:t>
      </w:r>
      <w:r w:rsidR="0069193F">
        <w:rPr>
          <w:rFonts w:ascii="Calibri" w:hAnsi="Calibri"/>
          <w:sz w:val="22"/>
          <w:szCs w:val="22"/>
          <w:lang w:val="en-GB"/>
        </w:rPr>
        <w:t xml:space="preserve">some </w:t>
      </w:r>
      <w:r>
        <w:rPr>
          <w:rFonts w:ascii="Calibri" w:hAnsi="Calibri"/>
          <w:sz w:val="22"/>
          <w:szCs w:val="22"/>
          <w:lang w:val="en-GB"/>
        </w:rPr>
        <w:t xml:space="preserve">technical theatre roles other than the traditional female roles </w:t>
      </w:r>
      <w:r w:rsidR="00837C36">
        <w:rPr>
          <w:rFonts w:ascii="Calibri" w:hAnsi="Calibri"/>
          <w:sz w:val="22"/>
          <w:szCs w:val="22"/>
          <w:lang w:val="en-GB"/>
        </w:rPr>
        <w:t>such as costume.</w:t>
      </w:r>
    </w:p>
    <w:p w:rsidR="004F74FF" w:rsidRPr="006779FE" w:rsidRDefault="004F74FF" w:rsidP="006D0287">
      <w:pPr>
        <w:rPr>
          <w:rFonts w:ascii="Calibri" w:hAnsi="Calibri"/>
          <w:color w:val="FF0000"/>
          <w:sz w:val="22"/>
          <w:szCs w:val="22"/>
          <w:lang w:val="en-GB"/>
        </w:rPr>
      </w:pPr>
    </w:p>
    <w:p w:rsidR="00591892" w:rsidRDefault="006D0287" w:rsidP="0069193F">
      <w:pPr>
        <w:ind w:left="360"/>
        <w:rPr>
          <w:rFonts w:ascii="Calibri" w:hAnsi="Calibri"/>
          <w:i/>
          <w:sz w:val="22"/>
          <w:szCs w:val="22"/>
          <w:u w:val="single"/>
          <w:lang w:val="en-GB"/>
        </w:rPr>
      </w:pPr>
      <w:r w:rsidRPr="006779FE">
        <w:rPr>
          <w:rFonts w:ascii="Calibri" w:hAnsi="Calibri"/>
          <w:i/>
          <w:sz w:val="22"/>
          <w:szCs w:val="22"/>
          <w:u w:val="single"/>
          <w:lang w:val="en-GB"/>
        </w:rPr>
        <w:t>Areas for development</w:t>
      </w:r>
    </w:p>
    <w:p w:rsidR="00CD5720" w:rsidRDefault="00CD5720" w:rsidP="0069193F">
      <w:pPr>
        <w:ind w:left="360"/>
        <w:rPr>
          <w:rFonts w:ascii="Calibri" w:hAnsi="Calibri"/>
          <w:i/>
          <w:sz w:val="22"/>
          <w:szCs w:val="22"/>
          <w:u w:val="single"/>
          <w:lang w:val="en-GB"/>
        </w:rPr>
      </w:pPr>
    </w:p>
    <w:p w:rsidR="00CD5720" w:rsidRDefault="00CD5720" w:rsidP="00CD5720">
      <w:pPr>
        <w:pStyle w:val="ListParagraph"/>
        <w:numPr>
          <w:ilvl w:val="0"/>
          <w:numId w:val="29"/>
        </w:numPr>
        <w:rPr>
          <w:rFonts w:ascii="Calibri" w:hAnsi="Calibri"/>
          <w:sz w:val="22"/>
          <w:szCs w:val="22"/>
          <w:lang w:val="en-GB"/>
        </w:rPr>
      </w:pPr>
      <w:r>
        <w:rPr>
          <w:rFonts w:ascii="Calibri" w:hAnsi="Calibri"/>
          <w:sz w:val="22"/>
          <w:szCs w:val="22"/>
          <w:lang w:val="en-GB"/>
        </w:rPr>
        <w:lastRenderedPageBreak/>
        <w:t xml:space="preserve">Develop a comprehensive </w:t>
      </w:r>
      <w:r w:rsidR="00FA4F3C">
        <w:rPr>
          <w:rFonts w:ascii="Calibri" w:hAnsi="Calibri"/>
          <w:sz w:val="22"/>
          <w:szCs w:val="22"/>
          <w:lang w:val="en-GB"/>
        </w:rPr>
        <w:t>and common approach to recording equalities information at all stages of the employment relationship: recruitment, promotion, training and development and reasons for leaving in order to measure progress.</w:t>
      </w:r>
    </w:p>
    <w:p w:rsidR="00717DB4" w:rsidRPr="00717DB4" w:rsidRDefault="00717DB4" w:rsidP="00717DB4">
      <w:pPr>
        <w:rPr>
          <w:rFonts w:ascii="Calibri" w:hAnsi="Calibri"/>
          <w:sz w:val="22"/>
          <w:szCs w:val="22"/>
          <w:lang w:val="en-GB"/>
        </w:rPr>
      </w:pPr>
    </w:p>
    <w:p w:rsidR="00717DB4" w:rsidRDefault="00717DB4" w:rsidP="00CD5720">
      <w:pPr>
        <w:pStyle w:val="ListParagraph"/>
        <w:numPr>
          <w:ilvl w:val="0"/>
          <w:numId w:val="29"/>
        </w:numPr>
        <w:rPr>
          <w:rFonts w:ascii="Calibri" w:hAnsi="Calibri"/>
          <w:sz w:val="22"/>
          <w:szCs w:val="22"/>
          <w:lang w:val="en-GB"/>
        </w:rPr>
      </w:pPr>
      <w:r>
        <w:rPr>
          <w:rFonts w:ascii="Calibri" w:hAnsi="Calibri"/>
          <w:sz w:val="22"/>
          <w:szCs w:val="22"/>
          <w:lang w:val="en-GB"/>
        </w:rPr>
        <w:t>Continue to provide training and development activities both within and across schools on equalities issues.  In particular, to provide training for staff on how to support students from diverse backgrounds, for example with the provision of training on ‘unconscious bias’.</w:t>
      </w:r>
    </w:p>
    <w:p w:rsidR="006D0287" w:rsidRPr="006779FE" w:rsidRDefault="006D0287" w:rsidP="00FC5622">
      <w:pPr>
        <w:rPr>
          <w:rFonts w:ascii="Calibri" w:hAnsi="Calibri"/>
          <w:color w:val="FF0000"/>
          <w:sz w:val="22"/>
          <w:szCs w:val="22"/>
          <w:u w:val="single"/>
          <w:lang w:val="en-GB"/>
        </w:rPr>
      </w:pPr>
    </w:p>
    <w:p w:rsidR="006D0287" w:rsidRDefault="00FD40FB" w:rsidP="00CD5720">
      <w:pPr>
        <w:pStyle w:val="ListParagraph"/>
        <w:numPr>
          <w:ilvl w:val="0"/>
          <w:numId w:val="28"/>
        </w:numPr>
        <w:rPr>
          <w:rFonts w:ascii="Calibri" w:hAnsi="Calibri"/>
          <w:sz w:val="22"/>
          <w:szCs w:val="22"/>
          <w:lang w:val="en-GB"/>
        </w:rPr>
      </w:pPr>
      <w:r w:rsidRPr="00CD5720">
        <w:rPr>
          <w:rFonts w:ascii="Calibri" w:hAnsi="Calibri"/>
          <w:sz w:val="22"/>
          <w:szCs w:val="22"/>
          <w:lang w:val="en-GB"/>
        </w:rPr>
        <w:t xml:space="preserve">Investigate means to improve the proportion of staff with </w:t>
      </w:r>
      <w:r w:rsidR="00901B3B" w:rsidRPr="00CD5720">
        <w:rPr>
          <w:rFonts w:ascii="Calibri" w:hAnsi="Calibri"/>
          <w:sz w:val="22"/>
          <w:szCs w:val="22"/>
          <w:lang w:val="en-GB"/>
        </w:rPr>
        <w:t>protected characteristics</w:t>
      </w:r>
      <w:r w:rsidR="00F14BF0" w:rsidRPr="00CD5720">
        <w:rPr>
          <w:rFonts w:ascii="Calibri" w:hAnsi="Calibri"/>
          <w:sz w:val="22"/>
          <w:szCs w:val="22"/>
          <w:lang w:val="en-GB"/>
        </w:rPr>
        <w:t>, particularly those from BAME backgrounds</w:t>
      </w:r>
      <w:r w:rsidR="00717DB4">
        <w:rPr>
          <w:rFonts w:ascii="Calibri" w:hAnsi="Calibri"/>
          <w:sz w:val="22"/>
          <w:szCs w:val="22"/>
          <w:lang w:val="en-GB"/>
        </w:rPr>
        <w:t xml:space="preserve"> in order to more closely reflect the composition of the student body</w:t>
      </w:r>
      <w:r w:rsidR="00F14BF0" w:rsidRPr="00CD5720">
        <w:rPr>
          <w:rFonts w:ascii="Calibri" w:hAnsi="Calibri"/>
          <w:sz w:val="22"/>
          <w:szCs w:val="22"/>
          <w:lang w:val="en-GB"/>
        </w:rPr>
        <w:t>.</w:t>
      </w:r>
    </w:p>
    <w:p w:rsidR="000A6270" w:rsidRDefault="000A6270" w:rsidP="000A6270">
      <w:pPr>
        <w:rPr>
          <w:rFonts w:ascii="Calibri" w:hAnsi="Calibri"/>
          <w:sz w:val="22"/>
          <w:szCs w:val="22"/>
          <w:lang w:val="en-GB"/>
        </w:rPr>
      </w:pPr>
    </w:p>
    <w:p w:rsidR="000A6270" w:rsidRDefault="000A6270" w:rsidP="000A6270">
      <w:pPr>
        <w:rPr>
          <w:rFonts w:ascii="Calibri" w:hAnsi="Calibri"/>
          <w:b/>
          <w:sz w:val="22"/>
          <w:szCs w:val="22"/>
          <w:lang w:val="en-GB"/>
        </w:rPr>
      </w:pPr>
      <w:r>
        <w:rPr>
          <w:rFonts w:ascii="Calibri" w:hAnsi="Calibri"/>
          <w:b/>
          <w:sz w:val="22"/>
          <w:szCs w:val="22"/>
          <w:lang w:val="en-GB"/>
        </w:rPr>
        <w:t>Objective 4</w:t>
      </w:r>
    </w:p>
    <w:p w:rsidR="000A6270" w:rsidRDefault="000A6270" w:rsidP="000A6270">
      <w:pPr>
        <w:rPr>
          <w:rFonts w:ascii="Calibri" w:hAnsi="Calibri"/>
          <w:b/>
          <w:sz w:val="22"/>
          <w:szCs w:val="22"/>
          <w:lang w:val="en-GB"/>
        </w:rPr>
      </w:pPr>
      <w:r>
        <w:rPr>
          <w:rFonts w:ascii="Calibri" w:hAnsi="Calibri"/>
          <w:b/>
          <w:sz w:val="22"/>
          <w:szCs w:val="22"/>
          <w:lang w:val="en-GB"/>
        </w:rPr>
        <w:t>Shared Working and Value for Money</w:t>
      </w:r>
    </w:p>
    <w:p w:rsidR="000A6270" w:rsidRDefault="000A6270" w:rsidP="000A6270">
      <w:pPr>
        <w:rPr>
          <w:rFonts w:ascii="Calibri" w:hAnsi="Calibri"/>
          <w:b/>
          <w:sz w:val="22"/>
          <w:szCs w:val="22"/>
          <w:lang w:val="en-GB"/>
        </w:rPr>
      </w:pPr>
    </w:p>
    <w:p w:rsidR="000A6270" w:rsidRDefault="000A6270" w:rsidP="000A6270">
      <w:pPr>
        <w:pStyle w:val="ListParagraph"/>
        <w:numPr>
          <w:ilvl w:val="0"/>
          <w:numId w:val="31"/>
        </w:numPr>
        <w:rPr>
          <w:rFonts w:ascii="Calibri" w:hAnsi="Calibri"/>
          <w:sz w:val="22"/>
          <w:szCs w:val="22"/>
        </w:rPr>
      </w:pPr>
      <w:r w:rsidRPr="00E92DB0">
        <w:rPr>
          <w:rFonts w:ascii="Calibri" w:hAnsi="Calibri"/>
          <w:sz w:val="22"/>
          <w:szCs w:val="22"/>
          <w:lang w:val="en-GB"/>
        </w:rPr>
        <w:t>Since its inception the Conservatoire has grown, changed and evolved.</w:t>
      </w:r>
      <w:r w:rsidRPr="00E92DB0">
        <w:rPr>
          <w:rFonts w:ascii="Calibri" w:hAnsi="Calibri"/>
          <w:sz w:val="22"/>
          <w:szCs w:val="22"/>
        </w:rPr>
        <w:t xml:space="preserve">  There has been a significant change in the leadership structure and further changes have stemmed from there.  The perception of the </w:t>
      </w:r>
      <w:r w:rsidR="00D47096">
        <w:rPr>
          <w:rFonts w:ascii="Calibri" w:hAnsi="Calibri"/>
          <w:sz w:val="22"/>
          <w:szCs w:val="22"/>
        </w:rPr>
        <w:t xml:space="preserve">Conservatoire by its schools is now </w:t>
      </w:r>
      <w:r w:rsidRPr="00E92DB0">
        <w:rPr>
          <w:rFonts w:ascii="Calibri" w:hAnsi="Calibri"/>
          <w:sz w:val="22"/>
          <w:szCs w:val="22"/>
        </w:rPr>
        <w:t xml:space="preserve">one where </w:t>
      </w:r>
      <w:r w:rsidR="005C1536">
        <w:rPr>
          <w:rFonts w:ascii="Calibri" w:hAnsi="Calibri"/>
          <w:sz w:val="22"/>
          <w:szCs w:val="22"/>
        </w:rPr>
        <w:t xml:space="preserve">there is appreciation of </w:t>
      </w:r>
      <w:r w:rsidRPr="00E92DB0">
        <w:rPr>
          <w:rFonts w:ascii="Calibri" w:hAnsi="Calibri"/>
          <w:sz w:val="22"/>
          <w:szCs w:val="22"/>
        </w:rPr>
        <w:t xml:space="preserve">the </w:t>
      </w:r>
      <w:r w:rsidR="00D47096">
        <w:rPr>
          <w:rFonts w:ascii="Calibri" w:hAnsi="Calibri"/>
          <w:sz w:val="22"/>
          <w:szCs w:val="22"/>
        </w:rPr>
        <w:t xml:space="preserve">wider </w:t>
      </w:r>
      <w:r w:rsidRPr="00E92DB0">
        <w:rPr>
          <w:rFonts w:ascii="Calibri" w:hAnsi="Calibri"/>
          <w:sz w:val="22"/>
          <w:szCs w:val="22"/>
        </w:rPr>
        <w:t xml:space="preserve">benefits of the support of the Conservatoire and </w:t>
      </w:r>
      <w:r w:rsidR="00D47096">
        <w:rPr>
          <w:rFonts w:ascii="Calibri" w:hAnsi="Calibri"/>
          <w:sz w:val="22"/>
          <w:szCs w:val="22"/>
        </w:rPr>
        <w:t xml:space="preserve">where </w:t>
      </w:r>
      <w:r w:rsidRPr="00E92DB0">
        <w:rPr>
          <w:rFonts w:ascii="Calibri" w:hAnsi="Calibri"/>
          <w:sz w:val="22"/>
          <w:szCs w:val="22"/>
        </w:rPr>
        <w:t xml:space="preserve">the development of mechanisms for </w:t>
      </w:r>
      <w:r>
        <w:rPr>
          <w:rFonts w:ascii="Calibri" w:hAnsi="Calibri"/>
          <w:sz w:val="22"/>
          <w:szCs w:val="22"/>
        </w:rPr>
        <w:t>shared working to provide value for money</w:t>
      </w:r>
      <w:r w:rsidRPr="00E92DB0">
        <w:rPr>
          <w:rFonts w:ascii="Calibri" w:hAnsi="Calibri"/>
          <w:sz w:val="22"/>
          <w:szCs w:val="22"/>
        </w:rPr>
        <w:t xml:space="preserve"> and the sharing of </w:t>
      </w:r>
      <w:r>
        <w:rPr>
          <w:rFonts w:ascii="Calibri" w:hAnsi="Calibri"/>
          <w:sz w:val="22"/>
          <w:szCs w:val="22"/>
        </w:rPr>
        <w:t xml:space="preserve">good </w:t>
      </w:r>
      <w:r w:rsidRPr="00E92DB0">
        <w:rPr>
          <w:rFonts w:ascii="Calibri" w:hAnsi="Calibri"/>
          <w:sz w:val="22"/>
          <w:szCs w:val="22"/>
        </w:rPr>
        <w:t>practice have evolved.</w:t>
      </w:r>
    </w:p>
    <w:p w:rsidR="000A6270" w:rsidRPr="00E92DB0" w:rsidRDefault="000A6270" w:rsidP="000A6270">
      <w:pPr>
        <w:pStyle w:val="ListParagraph"/>
        <w:rPr>
          <w:rFonts w:ascii="Calibri" w:hAnsi="Calibri"/>
          <w:sz w:val="22"/>
          <w:szCs w:val="22"/>
        </w:rPr>
      </w:pPr>
    </w:p>
    <w:p w:rsidR="004F74FF" w:rsidRDefault="004F74FF" w:rsidP="004F74FF">
      <w:pPr>
        <w:numPr>
          <w:ilvl w:val="0"/>
          <w:numId w:val="31"/>
        </w:numPr>
        <w:rPr>
          <w:rFonts w:ascii="Calibri" w:hAnsi="Calibri"/>
          <w:sz w:val="22"/>
          <w:szCs w:val="22"/>
          <w:lang w:val="en-GB"/>
        </w:rPr>
      </w:pPr>
      <w:r w:rsidRPr="006779FE">
        <w:rPr>
          <w:rFonts w:ascii="Calibri" w:hAnsi="Calibri"/>
          <w:sz w:val="22"/>
          <w:szCs w:val="22"/>
        </w:rPr>
        <w:t xml:space="preserve">The senior teams of the </w:t>
      </w:r>
      <w:r>
        <w:rPr>
          <w:rFonts w:ascii="Calibri" w:hAnsi="Calibri"/>
          <w:sz w:val="22"/>
          <w:szCs w:val="22"/>
        </w:rPr>
        <w:t>School</w:t>
      </w:r>
      <w:r w:rsidRPr="006779FE">
        <w:rPr>
          <w:rFonts w:ascii="Calibri" w:hAnsi="Calibri"/>
          <w:sz w:val="22"/>
          <w:szCs w:val="22"/>
        </w:rPr>
        <w:t>s have been closely involved in the development of the Conservatoire.  Staff involvement</w:t>
      </w:r>
      <w:r w:rsidRPr="006779FE">
        <w:rPr>
          <w:rFonts w:ascii="Calibri" w:hAnsi="Calibri"/>
          <w:sz w:val="22"/>
          <w:szCs w:val="22"/>
          <w:lang w:val="en-GB"/>
        </w:rPr>
        <w:t xml:space="preserve"> has increased through conferences, training events, joint performances and projects.</w:t>
      </w:r>
    </w:p>
    <w:p w:rsidR="004F74FF" w:rsidRDefault="004F74FF" w:rsidP="004F74FF">
      <w:pPr>
        <w:pStyle w:val="ListParagraph"/>
        <w:rPr>
          <w:rFonts w:ascii="Calibri" w:hAnsi="Calibri"/>
          <w:sz w:val="22"/>
          <w:szCs w:val="22"/>
          <w:lang w:val="en-GB"/>
        </w:rPr>
      </w:pPr>
    </w:p>
    <w:p w:rsidR="004F74FF" w:rsidRPr="006779FE" w:rsidRDefault="004F74FF" w:rsidP="004F74FF">
      <w:pPr>
        <w:ind w:left="720"/>
        <w:rPr>
          <w:rFonts w:ascii="Calibri" w:hAnsi="Calibri"/>
          <w:sz w:val="22"/>
          <w:szCs w:val="22"/>
          <w:lang w:val="en-GB"/>
        </w:rPr>
      </w:pPr>
    </w:p>
    <w:p w:rsidR="00D65172" w:rsidRPr="006779FE" w:rsidRDefault="00D65172" w:rsidP="00D65172">
      <w:pPr>
        <w:tabs>
          <w:tab w:val="left" w:pos="1440"/>
        </w:tabs>
        <w:ind w:left="360"/>
        <w:rPr>
          <w:rFonts w:ascii="Calibri" w:hAnsi="Calibri"/>
          <w:b/>
          <w:i/>
          <w:sz w:val="22"/>
          <w:szCs w:val="22"/>
          <w:lang w:val="en-GB"/>
        </w:rPr>
      </w:pPr>
      <w:r w:rsidRPr="006779FE">
        <w:rPr>
          <w:rFonts w:ascii="Calibri" w:hAnsi="Calibri"/>
          <w:i/>
          <w:sz w:val="22"/>
          <w:szCs w:val="22"/>
          <w:u w:val="single"/>
          <w:lang w:val="en-GB"/>
        </w:rPr>
        <w:t>Areas for development</w:t>
      </w:r>
    </w:p>
    <w:p w:rsidR="000A6270" w:rsidRDefault="000A6270" w:rsidP="00D65172">
      <w:pPr>
        <w:pStyle w:val="ListParagraph"/>
        <w:rPr>
          <w:rFonts w:ascii="Calibri" w:hAnsi="Calibri"/>
          <w:sz w:val="22"/>
          <w:szCs w:val="22"/>
          <w:lang w:val="en-GB"/>
        </w:rPr>
      </w:pPr>
    </w:p>
    <w:p w:rsidR="00D65172" w:rsidRDefault="00D65172" w:rsidP="00D65172">
      <w:pPr>
        <w:pStyle w:val="ListParagraph"/>
        <w:numPr>
          <w:ilvl w:val="0"/>
          <w:numId w:val="28"/>
        </w:numPr>
        <w:rPr>
          <w:rFonts w:ascii="Calibri" w:hAnsi="Calibri"/>
          <w:sz w:val="22"/>
          <w:szCs w:val="22"/>
          <w:lang w:val="en-GB"/>
        </w:rPr>
      </w:pPr>
      <w:r w:rsidRPr="00D65172">
        <w:rPr>
          <w:rFonts w:ascii="Calibri" w:hAnsi="Calibri"/>
          <w:sz w:val="22"/>
          <w:szCs w:val="22"/>
          <w:lang w:val="en-GB"/>
        </w:rPr>
        <w:t>Where appropriate, to utilise expertise from within schools to lead activities on behalf of the Conservatoire as a whole</w:t>
      </w:r>
      <w:r w:rsidR="004E37C7">
        <w:rPr>
          <w:rFonts w:ascii="Calibri" w:hAnsi="Calibri"/>
          <w:sz w:val="22"/>
          <w:szCs w:val="22"/>
          <w:lang w:val="en-GB"/>
        </w:rPr>
        <w:t>.</w:t>
      </w:r>
    </w:p>
    <w:p w:rsidR="004E37C7" w:rsidRDefault="004E37C7" w:rsidP="004E37C7">
      <w:pPr>
        <w:pStyle w:val="ListParagraph"/>
        <w:ind w:left="1080"/>
        <w:rPr>
          <w:rFonts w:ascii="Calibri" w:hAnsi="Calibri"/>
          <w:sz w:val="22"/>
          <w:szCs w:val="22"/>
          <w:lang w:val="en-GB"/>
        </w:rPr>
      </w:pPr>
    </w:p>
    <w:p w:rsidR="004E37C7" w:rsidRPr="00D65172" w:rsidRDefault="004E37C7" w:rsidP="00D65172">
      <w:pPr>
        <w:pStyle w:val="ListParagraph"/>
        <w:numPr>
          <w:ilvl w:val="0"/>
          <w:numId w:val="28"/>
        </w:numPr>
        <w:rPr>
          <w:rFonts w:ascii="Calibri" w:hAnsi="Calibri"/>
          <w:sz w:val="22"/>
          <w:szCs w:val="22"/>
          <w:lang w:val="en-GB"/>
        </w:rPr>
      </w:pPr>
      <w:r>
        <w:rPr>
          <w:rFonts w:ascii="Calibri" w:hAnsi="Calibri"/>
          <w:sz w:val="22"/>
          <w:szCs w:val="22"/>
          <w:lang w:val="en-GB"/>
        </w:rPr>
        <w:t>Greater use of working groups, conferences and joint projects to share good practice amongst the schools.</w:t>
      </w:r>
    </w:p>
    <w:p w:rsidR="00D65172" w:rsidRPr="006779FE" w:rsidRDefault="00D65172" w:rsidP="00D65172">
      <w:pPr>
        <w:rPr>
          <w:rFonts w:ascii="Calibri" w:hAnsi="Calibri"/>
          <w:sz w:val="22"/>
          <w:szCs w:val="22"/>
          <w:lang w:val="en-GB"/>
        </w:rPr>
      </w:pPr>
    </w:p>
    <w:p w:rsidR="006D0287" w:rsidRPr="00D65172" w:rsidRDefault="00D65172" w:rsidP="00D65172">
      <w:pPr>
        <w:pStyle w:val="ListParagraph"/>
        <w:numPr>
          <w:ilvl w:val="0"/>
          <w:numId w:val="28"/>
        </w:numPr>
        <w:rPr>
          <w:rFonts w:ascii="Calibri" w:hAnsi="Calibri"/>
          <w:sz w:val="22"/>
          <w:szCs w:val="22"/>
          <w:lang w:val="en-GB"/>
        </w:rPr>
      </w:pPr>
      <w:r>
        <w:rPr>
          <w:rFonts w:ascii="Calibri" w:hAnsi="Calibri"/>
          <w:sz w:val="22"/>
          <w:szCs w:val="22"/>
          <w:lang w:val="en-GB"/>
        </w:rPr>
        <w:t>Use of</w:t>
      </w:r>
      <w:r w:rsidR="00B86BF5" w:rsidRPr="00D65172">
        <w:rPr>
          <w:rFonts w:ascii="Calibri" w:hAnsi="Calibri"/>
          <w:sz w:val="22"/>
          <w:szCs w:val="22"/>
          <w:lang w:val="en-GB"/>
        </w:rPr>
        <w:t xml:space="preserve"> the</w:t>
      </w:r>
      <w:r w:rsidR="00A133FD" w:rsidRPr="00D65172">
        <w:rPr>
          <w:rFonts w:ascii="Calibri" w:hAnsi="Calibri"/>
          <w:sz w:val="22"/>
          <w:szCs w:val="22"/>
          <w:lang w:val="en-GB"/>
        </w:rPr>
        <w:t xml:space="preserve"> Conservatoire’s joint financial and human resources</w:t>
      </w:r>
      <w:r w:rsidR="005C13F8" w:rsidRPr="00D65172">
        <w:rPr>
          <w:rFonts w:ascii="Calibri" w:hAnsi="Calibri"/>
          <w:sz w:val="22"/>
          <w:szCs w:val="22"/>
          <w:lang w:val="en-GB"/>
        </w:rPr>
        <w:t xml:space="preserve"> to provide cost effective training and development for </w:t>
      </w:r>
      <w:r w:rsidR="00B86BF5" w:rsidRPr="00D65172">
        <w:rPr>
          <w:rFonts w:ascii="Calibri" w:hAnsi="Calibri"/>
          <w:sz w:val="22"/>
          <w:szCs w:val="22"/>
          <w:lang w:val="en-GB"/>
        </w:rPr>
        <w:t>staff across the schools.</w:t>
      </w:r>
    </w:p>
    <w:p w:rsidR="006D0287" w:rsidRPr="006779FE" w:rsidRDefault="006D0287" w:rsidP="006D0287">
      <w:pPr>
        <w:ind w:left="720"/>
        <w:rPr>
          <w:rFonts w:ascii="Calibri" w:hAnsi="Calibri"/>
          <w:color w:val="FF0000"/>
          <w:sz w:val="22"/>
          <w:szCs w:val="22"/>
          <w:lang w:val="en-GB"/>
        </w:rPr>
      </w:pPr>
    </w:p>
    <w:p w:rsidR="006D0287" w:rsidRPr="006779FE" w:rsidRDefault="006D0287" w:rsidP="006D0287">
      <w:pPr>
        <w:rPr>
          <w:rFonts w:ascii="Calibri" w:hAnsi="Calibri"/>
          <w:color w:val="FF0000"/>
          <w:sz w:val="22"/>
          <w:szCs w:val="22"/>
          <w:lang w:val="en-GB"/>
        </w:rPr>
      </w:pPr>
    </w:p>
    <w:p w:rsidR="00B942B5" w:rsidRPr="006779FE" w:rsidRDefault="00B942B5" w:rsidP="00B942B5">
      <w:pPr>
        <w:rPr>
          <w:rFonts w:ascii="Calibri" w:hAnsi="Calibri"/>
          <w:b/>
          <w:sz w:val="22"/>
          <w:szCs w:val="22"/>
          <w:lang w:val="en-GB"/>
        </w:rPr>
      </w:pPr>
      <w:r w:rsidRPr="006779FE">
        <w:rPr>
          <w:rFonts w:ascii="Calibri" w:hAnsi="Calibri"/>
          <w:b/>
          <w:sz w:val="22"/>
          <w:szCs w:val="22"/>
          <w:lang w:val="en-GB"/>
        </w:rPr>
        <w:t>Monitoring and review</w:t>
      </w:r>
    </w:p>
    <w:p w:rsidR="00B942B5" w:rsidRPr="006779FE" w:rsidRDefault="00B942B5" w:rsidP="00B942B5">
      <w:pPr>
        <w:rPr>
          <w:rFonts w:ascii="Calibri" w:hAnsi="Calibri"/>
          <w:sz w:val="22"/>
          <w:szCs w:val="22"/>
          <w:lang w:val="en-GB"/>
        </w:rPr>
      </w:pPr>
    </w:p>
    <w:p w:rsidR="00B942B5" w:rsidRPr="006779FE" w:rsidRDefault="00B942B5" w:rsidP="00104CFB">
      <w:pPr>
        <w:numPr>
          <w:ilvl w:val="0"/>
          <w:numId w:val="27"/>
        </w:numPr>
        <w:rPr>
          <w:rFonts w:ascii="Calibri" w:hAnsi="Calibri"/>
          <w:color w:val="FF0000"/>
          <w:sz w:val="22"/>
          <w:szCs w:val="22"/>
          <w:lang w:val="en-GB"/>
        </w:rPr>
      </w:pPr>
      <w:r w:rsidRPr="006779FE">
        <w:rPr>
          <w:rFonts w:ascii="Calibri" w:hAnsi="Calibri"/>
          <w:sz w:val="22"/>
          <w:szCs w:val="22"/>
          <w:lang w:val="en-GB"/>
        </w:rPr>
        <w:t xml:space="preserve">The strategy covers a three year period, from </w:t>
      </w:r>
      <w:r w:rsidR="00C37AA4" w:rsidRPr="006779FE">
        <w:rPr>
          <w:rFonts w:ascii="Calibri" w:hAnsi="Calibri"/>
          <w:sz w:val="22"/>
          <w:szCs w:val="22"/>
          <w:lang w:val="en-GB"/>
        </w:rPr>
        <w:t>201</w:t>
      </w:r>
      <w:r w:rsidR="00017DB5">
        <w:rPr>
          <w:rFonts w:ascii="Calibri" w:hAnsi="Calibri"/>
          <w:sz w:val="22"/>
          <w:szCs w:val="22"/>
          <w:lang w:val="en-GB"/>
        </w:rPr>
        <w:t>7</w:t>
      </w:r>
      <w:r w:rsidR="00C37AA4" w:rsidRPr="006779FE">
        <w:rPr>
          <w:rFonts w:ascii="Calibri" w:hAnsi="Calibri"/>
          <w:sz w:val="22"/>
          <w:szCs w:val="22"/>
          <w:lang w:val="en-GB"/>
        </w:rPr>
        <w:t xml:space="preserve"> - </w:t>
      </w:r>
      <w:r w:rsidR="00017DB5">
        <w:rPr>
          <w:rFonts w:ascii="Calibri" w:hAnsi="Calibri"/>
          <w:sz w:val="22"/>
          <w:szCs w:val="22"/>
          <w:lang w:val="en-GB"/>
        </w:rPr>
        <w:t>20</w:t>
      </w:r>
      <w:r w:rsidRPr="006779FE">
        <w:rPr>
          <w:rFonts w:ascii="Calibri" w:hAnsi="Calibri"/>
          <w:sz w:val="22"/>
          <w:szCs w:val="22"/>
          <w:lang w:val="en-GB"/>
        </w:rPr>
        <w:t xml:space="preserve"> and incorporates targets which can realistically be achieved during</w:t>
      </w:r>
      <w:r w:rsidR="00017DB5">
        <w:rPr>
          <w:rFonts w:ascii="Calibri" w:hAnsi="Calibri"/>
          <w:sz w:val="22"/>
          <w:szCs w:val="22"/>
          <w:lang w:val="en-GB"/>
        </w:rPr>
        <w:t xml:space="preserve"> that period</w:t>
      </w:r>
      <w:r w:rsidRPr="006779FE">
        <w:rPr>
          <w:rFonts w:ascii="Calibri" w:hAnsi="Calibri"/>
          <w:sz w:val="22"/>
          <w:szCs w:val="22"/>
          <w:lang w:val="en-GB"/>
        </w:rPr>
        <w:t xml:space="preserve">.  As noted above, the targets within the Strategy have been agreed with all eight Conservatoire schools.  Some schools are further ahead in progress against the targets, but all agreed the actions listed and targets set are </w:t>
      </w:r>
      <w:r w:rsidR="00E11860" w:rsidRPr="006779FE">
        <w:rPr>
          <w:rFonts w:ascii="Calibri" w:hAnsi="Calibri"/>
          <w:sz w:val="22"/>
          <w:szCs w:val="22"/>
          <w:lang w:val="en-GB"/>
        </w:rPr>
        <w:t>achievable</w:t>
      </w:r>
      <w:r w:rsidRPr="006779FE">
        <w:rPr>
          <w:rFonts w:ascii="Calibri" w:hAnsi="Calibri"/>
          <w:sz w:val="22"/>
          <w:szCs w:val="22"/>
          <w:lang w:val="en-GB"/>
        </w:rPr>
        <w:t xml:space="preserve"> for all Conservatoire schools and the Conservatoire itself over the three year period.</w:t>
      </w:r>
      <w:r w:rsidR="00762933">
        <w:rPr>
          <w:rFonts w:ascii="Calibri" w:hAnsi="Calibri"/>
          <w:sz w:val="22"/>
          <w:szCs w:val="22"/>
          <w:lang w:val="en-GB"/>
        </w:rPr>
        <w:t xml:space="preserve">  By June 2017 all schools will have developed their individual action plans for the implementation of the strategy.</w:t>
      </w:r>
      <w:r w:rsidRPr="006779FE">
        <w:rPr>
          <w:rFonts w:ascii="Calibri" w:hAnsi="Calibri"/>
          <w:color w:val="FF0000"/>
          <w:sz w:val="22"/>
          <w:szCs w:val="22"/>
          <w:lang w:val="en-GB"/>
        </w:rPr>
        <w:br/>
      </w:r>
    </w:p>
    <w:p w:rsidR="00B942B5" w:rsidRPr="006779FE" w:rsidRDefault="00E11860" w:rsidP="00104CFB">
      <w:pPr>
        <w:numPr>
          <w:ilvl w:val="0"/>
          <w:numId w:val="27"/>
        </w:numPr>
        <w:rPr>
          <w:rFonts w:ascii="Calibri" w:hAnsi="Calibri"/>
          <w:sz w:val="22"/>
          <w:szCs w:val="22"/>
          <w:lang w:val="en-GB"/>
        </w:rPr>
      </w:pPr>
      <w:r w:rsidRPr="006779FE">
        <w:rPr>
          <w:rFonts w:ascii="Calibri" w:hAnsi="Calibri"/>
          <w:sz w:val="22"/>
          <w:szCs w:val="22"/>
          <w:lang w:val="en-GB"/>
        </w:rPr>
        <w:lastRenderedPageBreak/>
        <w:t>The st</w:t>
      </w:r>
      <w:r w:rsidR="00A657AA">
        <w:rPr>
          <w:rFonts w:ascii="Calibri" w:hAnsi="Calibri"/>
          <w:sz w:val="22"/>
          <w:szCs w:val="22"/>
          <w:lang w:val="en-GB"/>
        </w:rPr>
        <w:t>r</w:t>
      </w:r>
      <w:r w:rsidRPr="006779FE">
        <w:rPr>
          <w:rFonts w:ascii="Calibri" w:hAnsi="Calibri"/>
          <w:sz w:val="22"/>
          <w:szCs w:val="22"/>
          <w:lang w:val="en-GB"/>
        </w:rPr>
        <w:t>ategy</w:t>
      </w:r>
      <w:r w:rsidR="00B942B5" w:rsidRPr="006779FE">
        <w:rPr>
          <w:rFonts w:ascii="Calibri" w:hAnsi="Calibri"/>
          <w:sz w:val="22"/>
          <w:szCs w:val="22"/>
          <w:lang w:val="en-GB"/>
        </w:rPr>
        <w:t xml:space="preserve"> will be reviewed annually.  Progress will be reported on a regular basis to the </w:t>
      </w:r>
      <w:r w:rsidR="00017DB5">
        <w:rPr>
          <w:rFonts w:ascii="Calibri" w:hAnsi="Calibri"/>
          <w:sz w:val="22"/>
          <w:szCs w:val="22"/>
          <w:lang w:val="en-GB"/>
        </w:rPr>
        <w:t xml:space="preserve">Conservatoire Leadership Board </w:t>
      </w:r>
      <w:r w:rsidR="00B942B5" w:rsidRPr="006779FE">
        <w:rPr>
          <w:rFonts w:ascii="Calibri" w:hAnsi="Calibri"/>
          <w:sz w:val="22"/>
          <w:szCs w:val="22"/>
          <w:lang w:val="en-GB"/>
        </w:rPr>
        <w:t xml:space="preserve">and the </w:t>
      </w:r>
      <w:r w:rsidR="00017DB5" w:rsidRPr="006779FE">
        <w:rPr>
          <w:rFonts w:ascii="Calibri" w:hAnsi="Calibri"/>
          <w:sz w:val="22"/>
          <w:szCs w:val="22"/>
          <w:lang w:val="en-GB"/>
        </w:rPr>
        <w:t>Conservatoire’s</w:t>
      </w:r>
      <w:r w:rsidR="00017DB5">
        <w:rPr>
          <w:rFonts w:ascii="Calibri" w:hAnsi="Calibri"/>
          <w:sz w:val="22"/>
          <w:szCs w:val="22"/>
          <w:lang w:val="en-GB"/>
        </w:rPr>
        <w:t xml:space="preserve"> Nominations and Remuneration Committee</w:t>
      </w:r>
      <w:r w:rsidR="00B942B5" w:rsidRPr="006779FE">
        <w:rPr>
          <w:rFonts w:ascii="Calibri" w:hAnsi="Calibri"/>
          <w:sz w:val="22"/>
          <w:szCs w:val="22"/>
          <w:lang w:val="en-GB"/>
        </w:rPr>
        <w:t>.  Progress on the Staff Development aspects of the strategy will also be reported to the Academic Board</w:t>
      </w:r>
      <w:r w:rsidR="00017DB5">
        <w:rPr>
          <w:rFonts w:ascii="Calibri" w:hAnsi="Calibri"/>
          <w:sz w:val="22"/>
          <w:szCs w:val="22"/>
          <w:lang w:val="en-GB"/>
        </w:rPr>
        <w:t xml:space="preserve"> and the Learning and Teaching Committee</w:t>
      </w:r>
      <w:r w:rsidR="00B942B5" w:rsidRPr="006779FE">
        <w:rPr>
          <w:rFonts w:ascii="Calibri" w:hAnsi="Calibri"/>
          <w:sz w:val="22"/>
          <w:szCs w:val="22"/>
          <w:lang w:val="en-GB"/>
        </w:rPr>
        <w:t>.</w:t>
      </w:r>
    </w:p>
    <w:p w:rsidR="006D0287" w:rsidRPr="006779FE" w:rsidRDefault="006D0287" w:rsidP="006D0287">
      <w:pPr>
        <w:rPr>
          <w:rFonts w:ascii="Calibri" w:hAnsi="Calibri"/>
          <w:color w:val="FF0000"/>
          <w:sz w:val="22"/>
          <w:szCs w:val="22"/>
          <w:lang w:val="en-GB"/>
        </w:rPr>
      </w:pPr>
    </w:p>
    <w:p w:rsidR="006D0287" w:rsidRPr="006779FE" w:rsidRDefault="006D0287" w:rsidP="006D0287">
      <w:pPr>
        <w:rPr>
          <w:rFonts w:ascii="Calibri" w:hAnsi="Calibri"/>
          <w:color w:val="FF0000"/>
          <w:sz w:val="22"/>
          <w:szCs w:val="22"/>
          <w:lang w:val="en-GB"/>
        </w:rPr>
      </w:pPr>
    </w:p>
    <w:p w:rsidR="006D0287" w:rsidRPr="006779FE" w:rsidRDefault="006D0287" w:rsidP="006D0287">
      <w:pPr>
        <w:rPr>
          <w:rFonts w:ascii="Calibri" w:hAnsi="Calibri"/>
          <w:sz w:val="22"/>
          <w:szCs w:val="22"/>
          <w:lang w:val="en-GB"/>
        </w:rPr>
      </w:pPr>
      <w:r w:rsidRPr="006779FE">
        <w:rPr>
          <w:rFonts w:ascii="Calibri" w:hAnsi="Calibri"/>
          <w:sz w:val="22"/>
          <w:szCs w:val="22"/>
          <w:lang w:val="en-GB"/>
        </w:rPr>
        <w:t>Julie Amber</w:t>
      </w:r>
    </w:p>
    <w:p w:rsidR="006D0287" w:rsidRPr="006779FE" w:rsidRDefault="004A3074" w:rsidP="006D0287">
      <w:pPr>
        <w:rPr>
          <w:rFonts w:ascii="Calibri" w:hAnsi="Calibri"/>
          <w:sz w:val="22"/>
          <w:szCs w:val="22"/>
          <w:lang w:val="en-GB"/>
        </w:rPr>
      </w:pPr>
      <w:r>
        <w:rPr>
          <w:rFonts w:ascii="Calibri" w:hAnsi="Calibri"/>
          <w:sz w:val="22"/>
          <w:szCs w:val="22"/>
          <w:lang w:val="en-GB"/>
        </w:rPr>
        <w:t>December</w:t>
      </w:r>
      <w:r w:rsidR="00017DB5">
        <w:rPr>
          <w:rFonts w:ascii="Calibri" w:hAnsi="Calibri"/>
          <w:sz w:val="22"/>
          <w:szCs w:val="22"/>
          <w:lang w:val="en-GB"/>
        </w:rPr>
        <w:t xml:space="preserve"> 2016</w:t>
      </w:r>
    </w:p>
    <w:p w:rsidR="006D0287" w:rsidRPr="006779FE" w:rsidRDefault="006D0287" w:rsidP="006D0287">
      <w:pPr>
        <w:rPr>
          <w:rFonts w:ascii="Calibri" w:hAnsi="Calibri"/>
          <w:sz w:val="22"/>
          <w:szCs w:val="22"/>
          <w:lang w:val="en-GB"/>
        </w:rPr>
        <w:sectPr w:rsidR="006D0287" w:rsidRPr="006779FE" w:rsidSect="006D0287">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titlePg/>
          <w:docGrid w:linePitch="360"/>
        </w:sectPr>
      </w:pPr>
    </w:p>
    <w:p w:rsidR="00375A7F" w:rsidRDefault="005773BA" w:rsidP="00375A7F">
      <w:pPr>
        <w:rPr>
          <w:rFonts w:ascii="Calibri" w:hAnsi="Calibri"/>
          <w:b/>
          <w:sz w:val="22"/>
          <w:szCs w:val="22"/>
          <w:lang w:val="en-GB"/>
        </w:rPr>
      </w:pPr>
      <w:r w:rsidRPr="006779FE">
        <w:rPr>
          <w:rFonts w:ascii="Calibri" w:hAnsi="Calibri"/>
          <w:b/>
          <w:sz w:val="22"/>
          <w:szCs w:val="22"/>
          <w:lang w:val="en-GB"/>
        </w:rPr>
        <w:lastRenderedPageBreak/>
        <w:t xml:space="preserve">Progress on </w:t>
      </w:r>
      <w:r w:rsidR="00375A7F">
        <w:rPr>
          <w:rFonts w:ascii="Calibri" w:hAnsi="Calibri"/>
          <w:b/>
          <w:sz w:val="22"/>
          <w:szCs w:val="22"/>
          <w:lang w:val="en-GB"/>
        </w:rPr>
        <w:t>Action Plan 2012-2015</w:t>
      </w:r>
    </w:p>
    <w:p w:rsidR="00375A7F" w:rsidRDefault="00375A7F" w:rsidP="00375A7F">
      <w:pPr>
        <w:rPr>
          <w:rFonts w:ascii="Calibri" w:hAnsi="Calibri"/>
          <w:b/>
          <w:sz w:val="22"/>
          <w:szCs w:val="22"/>
          <w:lang w:val="en-GB"/>
        </w:rPr>
      </w:pPr>
    </w:p>
    <w:p w:rsidR="00375A7F" w:rsidRPr="006779FE" w:rsidRDefault="00375A7F" w:rsidP="00375A7F">
      <w:pPr>
        <w:rPr>
          <w:rFonts w:ascii="Calibri" w:hAnsi="Calibri"/>
          <w:b/>
          <w:sz w:val="22"/>
          <w:szCs w:val="22"/>
          <w:lang w:val="en-GB"/>
        </w:rPr>
      </w:pPr>
    </w:p>
    <w:p w:rsidR="00375A7F" w:rsidRPr="006779FE" w:rsidRDefault="00375A7F" w:rsidP="00375A7F">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81"/>
        <w:gridCol w:w="1283"/>
        <w:gridCol w:w="1725"/>
        <w:gridCol w:w="3410"/>
        <w:gridCol w:w="2921"/>
      </w:tblGrid>
      <w:tr w:rsidR="00375A7F" w:rsidRPr="006779FE" w:rsidTr="00D7360D">
        <w:tc>
          <w:tcPr>
            <w:tcW w:w="10831" w:type="dxa"/>
            <w:gridSpan w:val="4"/>
            <w:tcBorders>
              <w:bottom w:val="single" w:sz="4" w:space="0" w:color="auto"/>
            </w:tcBorders>
            <w:shd w:val="clear" w:color="auto" w:fill="CCFFFF"/>
          </w:tcPr>
          <w:p w:rsidR="00375A7F" w:rsidRDefault="00375A7F" w:rsidP="00892ACD">
            <w:pPr>
              <w:numPr>
                <w:ilvl w:val="0"/>
                <w:numId w:val="2"/>
              </w:numPr>
              <w:ind w:left="426" w:hanging="426"/>
              <w:rPr>
                <w:rFonts w:ascii="Calibri" w:hAnsi="Calibri"/>
                <w:b/>
                <w:sz w:val="22"/>
                <w:szCs w:val="22"/>
                <w:lang w:val="en-GB"/>
              </w:rPr>
            </w:pPr>
            <w:r w:rsidRPr="006779FE">
              <w:rPr>
                <w:rFonts w:ascii="Calibri" w:hAnsi="Calibri"/>
                <w:b/>
                <w:sz w:val="22"/>
                <w:szCs w:val="22"/>
                <w:lang w:val="en-GB"/>
              </w:rPr>
              <w:t>Remuneration and Fair Employment</w:t>
            </w:r>
          </w:p>
        </w:tc>
        <w:tc>
          <w:tcPr>
            <w:tcW w:w="3117" w:type="dxa"/>
            <w:tcBorders>
              <w:bottom w:val="single" w:sz="4" w:space="0" w:color="auto"/>
            </w:tcBorders>
            <w:shd w:val="clear" w:color="auto" w:fill="CCFFFF"/>
          </w:tcPr>
          <w:p w:rsidR="00375A7F" w:rsidRPr="006779FE" w:rsidRDefault="00375A7F" w:rsidP="00D7360D">
            <w:pPr>
              <w:rPr>
                <w:rFonts w:ascii="Calibri" w:hAnsi="Calibri"/>
                <w:b/>
                <w:sz w:val="22"/>
                <w:szCs w:val="22"/>
                <w:lang w:val="en-GB"/>
              </w:rPr>
            </w:pPr>
          </w:p>
        </w:tc>
      </w:tr>
      <w:tr w:rsidR="00375A7F" w:rsidRPr="006779FE" w:rsidTr="00D7360D">
        <w:tc>
          <w:tcPr>
            <w:tcW w:w="4108" w:type="dxa"/>
            <w:shd w:val="clear" w:color="auto" w:fill="CCFFFF"/>
          </w:tcPr>
          <w:p w:rsidR="00375A7F" w:rsidRPr="006779FE" w:rsidRDefault="00375A7F" w:rsidP="00D7360D">
            <w:pPr>
              <w:rPr>
                <w:rFonts w:ascii="Calibri" w:hAnsi="Calibri"/>
                <w:b/>
                <w:sz w:val="22"/>
                <w:szCs w:val="22"/>
                <w:lang w:val="en-GB"/>
              </w:rPr>
            </w:pPr>
            <w:r w:rsidRPr="006779FE">
              <w:rPr>
                <w:rFonts w:ascii="Calibri" w:hAnsi="Calibri"/>
                <w:b/>
                <w:sz w:val="22"/>
                <w:szCs w:val="22"/>
                <w:lang w:val="en-GB"/>
              </w:rPr>
              <w:t>Action</w:t>
            </w:r>
          </w:p>
        </w:tc>
        <w:tc>
          <w:tcPr>
            <w:tcW w:w="1326" w:type="dxa"/>
            <w:shd w:val="clear" w:color="auto" w:fill="CCFFFF"/>
          </w:tcPr>
          <w:p w:rsidR="00375A7F" w:rsidRPr="006779FE" w:rsidRDefault="00375A7F" w:rsidP="00D7360D">
            <w:pPr>
              <w:rPr>
                <w:rFonts w:ascii="Calibri" w:hAnsi="Calibri"/>
                <w:b/>
                <w:sz w:val="22"/>
                <w:szCs w:val="22"/>
                <w:lang w:val="en-GB"/>
              </w:rPr>
            </w:pPr>
            <w:r w:rsidRPr="006779FE">
              <w:rPr>
                <w:rFonts w:ascii="Calibri" w:hAnsi="Calibri"/>
                <w:b/>
                <w:sz w:val="22"/>
                <w:szCs w:val="22"/>
                <w:lang w:val="en-GB"/>
              </w:rPr>
              <w:t>By when</w:t>
            </w:r>
          </w:p>
        </w:tc>
        <w:tc>
          <w:tcPr>
            <w:tcW w:w="1751" w:type="dxa"/>
            <w:shd w:val="clear" w:color="auto" w:fill="CCFFFF"/>
          </w:tcPr>
          <w:p w:rsidR="00375A7F" w:rsidRPr="006779FE" w:rsidRDefault="00375A7F" w:rsidP="00D7360D">
            <w:pPr>
              <w:rPr>
                <w:rFonts w:ascii="Calibri" w:hAnsi="Calibri"/>
                <w:b/>
                <w:sz w:val="22"/>
                <w:szCs w:val="22"/>
                <w:lang w:val="en-GB"/>
              </w:rPr>
            </w:pPr>
            <w:r w:rsidRPr="006779FE">
              <w:rPr>
                <w:rFonts w:ascii="Calibri" w:hAnsi="Calibri"/>
                <w:b/>
                <w:sz w:val="22"/>
                <w:szCs w:val="22"/>
                <w:lang w:val="en-GB"/>
              </w:rPr>
              <w:t>Accountability</w:t>
            </w:r>
          </w:p>
        </w:tc>
        <w:tc>
          <w:tcPr>
            <w:tcW w:w="3646" w:type="dxa"/>
            <w:shd w:val="clear" w:color="auto" w:fill="CCFFFF"/>
          </w:tcPr>
          <w:p w:rsidR="00375A7F" w:rsidRPr="006779FE" w:rsidRDefault="00375A7F" w:rsidP="00D7360D">
            <w:pPr>
              <w:rPr>
                <w:rFonts w:ascii="Calibri" w:hAnsi="Calibri"/>
                <w:b/>
                <w:sz w:val="22"/>
                <w:szCs w:val="22"/>
                <w:lang w:val="en-GB"/>
              </w:rPr>
            </w:pPr>
            <w:r w:rsidRPr="006779FE">
              <w:rPr>
                <w:rFonts w:ascii="Calibri" w:hAnsi="Calibri"/>
                <w:b/>
                <w:sz w:val="22"/>
                <w:szCs w:val="22"/>
                <w:lang w:val="en-GB"/>
              </w:rPr>
              <w:t>Actions/Process</w:t>
            </w:r>
          </w:p>
        </w:tc>
        <w:tc>
          <w:tcPr>
            <w:tcW w:w="3117" w:type="dxa"/>
            <w:shd w:val="clear" w:color="auto" w:fill="CCFFFF"/>
          </w:tcPr>
          <w:p w:rsidR="00375A7F" w:rsidRPr="006779FE" w:rsidRDefault="00375A7F" w:rsidP="00D7360D">
            <w:pPr>
              <w:rPr>
                <w:rFonts w:ascii="Calibri" w:hAnsi="Calibri"/>
                <w:b/>
                <w:sz w:val="22"/>
                <w:szCs w:val="22"/>
                <w:lang w:val="en-GB"/>
              </w:rPr>
            </w:pPr>
            <w:r>
              <w:rPr>
                <w:rFonts w:ascii="Calibri" w:hAnsi="Calibri"/>
                <w:b/>
                <w:sz w:val="22"/>
                <w:szCs w:val="22"/>
                <w:lang w:val="en-GB"/>
              </w:rPr>
              <w:t>Update as at July 2016</w:t>
            </w:r>
          </w:p>
        </w:tc>
      </w:tr>
      <w:tr w:rsidR="00375A7F" w:rsidRPr="006779FE" w:rsidTr="00D7360D">
        <w:tc>
          <w:tcPr>
            <w:tcW w:w="10831" w:type="dxa"/>
            <w:gridSpan w:val="4"/>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Job Evaluation and Equal Pay</w:t>
            </w:r>
          </w:p>
        </w:tc>
        <w:tc>
          <w:tcPr>
            <w:tcW w:w="3117"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08"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892ACD">
            <w:pPr>
              <w:numPr>
                <w:ilvl w:val="1"/>
                <w:numId w:val="2"/>
              </w:numPr>
              <w:rPr>
                <w:rFonts w:ascii="Calibri" w:hAnsi="Calibri"/>
                <w:sz w:val="22"/>
                <w:szCs w:val="22"/>
                <w:lang w:val="en-GB"/>
              </w:rPr>
            </w:pPr>
            <w:r w:rsidRPr="006779FE">
              <w:rPr>
                <w:rFonts w:ascii="Calibri" w:hAnsi="Calibri"/>
                <w:sz w:val="22"/>
                <w:szCs w:val="22"/>
                <w:lang w:val="en-GB"/>
              </w:rPr>
              <w:t>Complete ev</w:t>
            </w:r>
            <w:r>
              <w:rPr>
                <w:rFonts w:ascii="Calibri" w:hAnsi="Calibri"/>
                <w:sz w:val="22"/>
                <w:szCs w:val="22"/>
                <w:lang w:val="en-GB"/>
              </w:rPr>
              <w:t>aluations in remaining schools</w:t>
            </w:r>
          </w:p>
          <w:p w:rsidR="00375A7F" w:rsidRDefault="00375A7F" w:rsidP="00D7360D">
            <w:pPr>
              <w:ind w:left="780"/>
              <w:rPr>
                <w:rFonts w:ascii="Calibri" w:hAnsi="Calibri"/>
                <w:sz w:val="22"/>
                <w:szCs w:val="22"/>
                <w:lang w:val="en-GB"/>
              </w:rPr>
            </w:pPr>
          </w:p>
          <w:p w:rsidR="00375A7F" w:rsidRDefault="00375A7F" w:rsidP="00D7360D">
            <w:pPr>
              <w:ind w:left="780"/>
              <w:rPr>
                <w:rFonts w:ascii="Calibri" w:hAnsi="Calibri"/>
                <w:sz w:val="22"/>
                <w:szCs w:val="22"/>
                <w:lang w:val="en-GB"/>
              </w:rPr>
            </w:pPr>
          </w:p>
          <w:p w:rsidR="00375A7F" w:rsidRPr="006779FE" w:rsidRDefault="00375A7F" w:rsidP="00375A7F">
            <w:pPr>
              <w:rPr>
                <w:rFonts w:ascii="Calibri" w:hAnsi="Calibri"/>
                <w:sz w:val="22"/>
                <w:szCs w:val="22"/>
                <w:lang w:val="en-GB"/>
              </w:rPr>
            </w:pPr>
          </w:p>
          <w:p w:rsidR="00375A7F" w:rsidRPr="006779FE" w:rsidRDefault="00375A7F" w:rsidP="00892ACD">
            <w:pPr>
              <w:numPr>
                <w:ilvl w:val="1"/>
                <w:numId w:val="2"/>
              </w:numPr>
              <w:rPr>
                <w:rFonts w:ascii="Calibri" w:hAnsi="Calibri"/>
                <w:sz w:val="22"/>
                <w:szCs w:val="22"/>
                <w:lang w:val="en-GB"/>
              </w:rPr>
            </w:pPr>
            <w:r w:rsidRPr="006779FE">
              <w:rPr>
                <w:rFonts w:ascii="Calibri" w:hAnsi="Calibri"/>
                <w:sz w:val="22"/>
                <w:szCs w:val="22"/>
                <w:lang w:val="en-GB"/>
              </w:rPr>
              <w:t>Complete equal pay audits</w:t>
            </w:r>
          </w:p>
        </w:tc>
        <w:tc>
          <w:tcPr>
            <w:tcW w:w="1326" w:type="dxa"/>
            <w:tcBorders>
              <w:bottom w:val="single" w:sz="4" w:space="0" w:color="auto"/>
            </w:tcBorders>
            <w:shd w:val="clear" w:color="auto" w:fill="FFFFFF"/>
          </w:tcPr>
          <w:p w:rsidR="00375A7F" w:rsidRPr="006779FE" w:rsidRDefault="00375A7F" w:rsidP="00D7360D">
            <w:pPr>
              <w:rPr>
                <w:rFonts w:ascii="Calibri" w:hAnsi="Calibri"/>
                <w:b/>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June 2012</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June 2012</w:t>
            </w:r>
          </w:p>
        </w:tc>
        <w:tc>
          <w:tcPr>
            <w:tcW w:w="1751" w:type="dxa"/>
            <w:tcBorders>
              <w:bottom w:val="single" w:sz="4" w:space="0" w:color="auto"/>
            </w:tcBorders>
            <w:shd w:val="clear" w:color="auto" w:fill="FFFFFF"/>
          </w:tcPr>
          <w:p w:rsidR="00375A7F" w:rsidRPr="006779FE" w:rsidRDefault="00375A7F" w:rsidP="00D7360D">
            <w:pPr>
              <w:rPr>
                <w:rFonts w:ascii="Calibri" w:hAnsi="Calibri"/>
                <w:b/>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HR Manager</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HR Manager</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646"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tc>
        <w:tc>
          <w:tcPr>
            <w:tcW w:w="3117" w:type="dxa"/>
            <w:tcBorders>
              <w:bottom w:val="single" w:sz="4" w:space="0" w:color="auto"/>
            </w:tcBorders>
            <w:shd w:val="clear" w:color="auto" w:fill="FFFFFF"/>
          </w:tcPr>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r>
              <w:rPr>
                <w:rFonts w:ascii="Calibri" w:hAnsi="Calibri"/>
                <w:sz w:val="22"/>
                <w:szCs w:val="22"/>
                <w:lang w:val="en-GB"/>
              </w:rPr>
              <w:t>Rambert has decided to undertake the process.  Evaluations almost complete.</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r>
              <w:rPr>
                <w:rFonts w:ascii="Calibri" w:hAnsi="Calibri"/>
                <w:sz w:val="22"/>
                <w:szCs w:val="22"/>
                <w:lang w:val="en-GB"/>
              </w:rPr>
              <w:t>Equal pay audits have been completed in all schools where the evaluation process has been completed.</w:t>
            </w:r>
          </w:p>
          <w:p w:rsidR="00375A7F" w:rsidRPr="006779FE" w:rsidRDefault="00375A7F" w:rsidP="00D7360D">
            <w:pPr>
              <w:rPr>
                <w:rFonts w:ascii="Calibri" w:hAnsi="Calibri"/>
                <w:sz w:val="22"/>
                <w:szCs w:val="22"/>
                <w:lang w:val="en-GB"/>
              </w:rPr>
            </w:pPr>
          </w:p>
        </w:tc>
      </w:tr>
      <w:tr w:rsidR="00375A7F" w:rsidRPr="006779FE" w:rsidTr="00D7360D">
        <w:tc>
          <w:tcPr>
            <w:tcW w:w="10831" w:type="dxa"/>
            <w:gridSpan w:val="4"/>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Pay Structures</w:t>
            </w:r>
          </w:p>
        </w:tc>
        <w:tc>
          <w:tcPr>
            <w:tcW w:w="3117"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08"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Default="00375A7F" w:rsidP="00892ACD">
            <w:pPr>
              <w:numPr>
                <w:ilvl w:val="1"/>
                <w:numId w:val="2"/>
              </w:numPr>
              <w:rPr>
                <w:rFonts w:ascii="Calibri" w:hAnsi="Calibri"/>
                <w:sz w:val="22"/>
                <w:szCs w:val="22"/>
                <w:lang w:val="en-GB"/>
              </w:rPr>
            </w:pPr>
            <w:r w:rsidRPr="006779FE">
              <w:rPr>
                <w:rFonts w:ascii="Calibri" w:hAnsi="Calibri"/>
                <w:sz w:val="22"/>
                <w:szCs w:val="22"/>
                <w:lang w:val="en-GB"/>
              </w:rPr>
              <w:t xml:space="preserve">Develop </w:t>
            </w:r>
            <w:r>
              <w:rPr>
                <w:rFonts w:ascii="Calibri" w:hAnsi="Calibri"/>
                <w:sz w:val="22"/>
                <w:szCs w:val="22"/>
                <w:lang w:val="en-GB"/>
              </w:rPr>
              <w:t xml:space="preserve">pay bands and publish in each </w:t>
            </w:r>
            <w:r w:rsidRPr="006779FE">
              <w:rPr>
                <w:rFonts w:ascii="Calibri" w:hAnsi="Calibri"/>
                <w:sz w:val="22"/>
                <w:szCs w:val="22"/>
                <w:lang w:val="en-GB"/>
              </w:rPr>
              <w:t>school</w:t>
            </w: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Default="00375A7F" w:rsidP="00375A7F">
            <w:pPr>
              <w:rPr>
                <w:rFonts w:ascii="Calibri" w:hAnsi="Calibri"/>
                <w:sz w:val="22"/>
                <w:szCs w:val="22"/>
                <w:lang w:val="en-GB"/>
              </w:rPr>
            </w:pPr>
          </w:p>
          <w:p w:rsidR="00375A7F" w:rsidRPr="006779FE" w:rsidRDefault="00375A7F" w:rsidP="00375A7F">
            <w:pPr>
              <w:rPr>
                <w:rFonts w:ascii="Calibri" w:hAnsi="Calibri"/>
                <w:sz w:val="22"/>
                <w:szCs w:val="22"/>
                <w:lang w:val="en-GB"/>
              </w:rPr>
            </w:pPr>
          </w:p>
        </w:tc>
        <w:tc>
          <w:tcPr>
            <w:tcW w:w="1326" w:type="dxa"/>
            <w:tcBorders>
              <w:bottom w:val="single" w:sz="4" w:space="0" w:color="auto"/>
            </w:tcBorders>
            <w:shd w:val="clear" w:color="auto" w:fill="FFFFFF"/>
          </w:tcPr>
          <w:p w:rsidR="00375A7F" w:rsidRPr="006779FE" w:rsidRDefault="00375A7F" w:rsidP="00D7360D">
            <w:pPr>
              <w:rPr>
                <w:rFonts w:ascii="Calibri" w:hAnsi="Calibri"/>
                <w:b/>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June 2012</w:t>
            </w:r>
          </w:p>
        </w:tc>
        <w:tc>
          <w:tcPr>
            <w:tcW w:w="1751" w:type="dxa"/>
            <w:tcBorders>
              <w:bottom w:val="single" w:sz="4" w:space="0" w:color="auto"/>
            </w:tcBorders>
            <w:shd w:val="clear" w:color="auto" w:fill="FFFFFF"/>
          </w:tcPr>
          <w:p w:rsidR="00375A7F" w:rsidRPr="006779FE" w:rsidRDefault="00375A7F" w:rsidP="00D7360D">
            <w:pPr>
              <w:rPr>
                <w:rFonts w:ascii="Calibri" w:hAnsi="Calibri"/>
                <w:b/>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Principals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646" w:type="dxa"/>
            <w:tcBorders>
              <w:bottom w:val="single" w:sz="4" w:space="0" w:color="auto"/>
            </w:tcBorders>
            <w:shd w:val="clear" w:color="auto" w:fill="FFFFFF"/>
          </w:tcPr>
          <w:p w:rsidR="00375A7F" w:rsidRPr="006779FE" w:rsidRDefault="00375A7F" w:rsidP="00D7360D">
            <w:pPr>
              <w:rPr>
                <w:rFonts w:ascii="Calibri" w:hAnsi="Calibri"/>
                <w:b/>
                <w:sz w:val="22"/>
                <w:szCs w:val="22"/>
                <w:lang w:val="en-GB"/>
              </w:rPr>
            </w:pPr>
          </w:p>
          <w:p w:rsidR="00375A7F" w:rsidRDefault="00375A7F" w:rsidP="00D7360D">
            <w:pPr>
              <w:rPr>
                <w:rFonts w:ascii="Calibri" w:hAnsi="Calibri"/>
                <w:sz w:val="22"/>
                <w:szCs w:val="22"/>
                <w:lang w:val="en-GB"/>
              </w:rPr>
            </w:pPr>
            <w:r w:rsidRPr="006779FE">
              <w:rPr>
                <w:rFonts w:ascii="Calibri" w:hAnsi="Calibri"/>
                <w:sz w:val="22"/>
                <w:szCs w:val="22"/>
                <w:lang w:val="en-GB"/>
              </w:rPr>
              <w:t>HR Manager working with Principals on the results of JE in those schools still to complete</w:t>
            </w:r>
          </w:p>
          <w:p w:rsidR="00375A7F" w:rsidRPr="006779FE" w:rsidRDefault="00375A7F" w:rsidP="00D7360D">
            <w:pPr>
              <w:rPr>
                <w:rFonts w:ascii="Calibri" w:hAnsi="Calibri"/>
                <w:sz w:val="22"/>
                <w:szCs w:val="22"/>
                <w:lang w:val="en-GB"/>
              </w:rPr>
            </w:pPr>
          </w:p>
        </w:tc>
        <w:tc>
          <w:tcPr>
            <w:tcW w:w="3117" w:type="dxa"/>
            <w:tcBorders>
              <w:bottom w:val="single" w:sz="4" w:space="0" w:color="auto"/>
            </w:tcBorders>
            <w:shd w:val="clear" w:color="auto" w:fill="FFFFFF"/>
          </w:tcPr>
          <w:p w:rsidR="00375A7F" w:rsidRDefault="00375A7F" w:rsidP="00D7360D">
            <w:pPr>
              <w:rPr>
                <w:rFonts w:ascii="Calibri" w:hAnsi="Calibri"/>
                <w:b/>
                <w:sz w:val="22"/>
                <w:szCs w:val="22"/>
                <w:lang w:val="en-GB"/>
              </w:rPr>
            </w:pPr>
          </w:p>
          <w:p w:rsidR="00375A7F" w:rsidRDefault="00375A7F" w:rsidP="00D7360D">
            <w:pPr>
              <w:rPr>
                <w:rFonts w:ascii="Calibri" w:hAnsi="Calibri"/>
                <w:sz w:val="22"/>
                <w:szCs w:val="22"/>
                <w:lang w:val="en-GB"/>
              </w:rPr>
            </w:pPr>
            <w:r w:rsidRPr="00A55215">
              <w:rPr>
                <w:rFonts w:ascii="Calibri" w:hAnsi="Calibri"/>
                <w:sz w:val="22"/>
                <w:szCs w:val="22"/>
                <w:lang w:val="en-GB"/>
              </w:rPr>
              <w:t>To be comple</w:t>
            </w:r>
            <w:r>
              <w:rPr>
                <w:rFonts w:ascii="Calibri" w:hAnsi="Calibri"/>
                <w:sz w:val="22"/>
                <w:szCs w:val="22"/>
                <w:lang w:val="en-GB"/>
              </w:rPr>
              <w:t>ted once evaluations are complete</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A55215" w:rsidRDefault="00375A7F" w:rsidP="00D7360D">
            <w:pPr>
              <w:rPr>
                <w:rFonts w:ascii="Calibri" w:hAnsi="Calibri"/>
                <w:sz w:val="22"/>
                <w:szCs w:val="22"/>
                <w:lang w:val="en-GB"/>
              </w:rPr>
            </w:pPr>
          </w:p>
        </w:tc>
      </w:tr>
      <w:tr w:rsidR="00375A7F" w:rsidRPr="006779FE" w:rsidTr="00D7360D">
        <w:tc>
          <w:tcPr>
            <w:tcW w:w="10831" w:type="dxa"/>
            <w:gridSpan w:val="4"/>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lastRenderedPageBreak/>
              <w:t>Equality and Diversity</w:t>
            </w:r>
          </w:p>
        </w:tc>
        <w:tc>
          <w:tcPr>
            <w:tcW w:w="3117"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08" w:type="dxa"/>
            <w:tcBorders>
              <w:bottom w:val="single" w:sz="4" w:space="0" w:color="auto"/>
            </w:tcBorders>
            <w:shd w:val="clear" w:color="auto" w:fill="FFFFFF"/>
          </w:tcPr>
          <w:p w:rsidR="00375A7F" w:rsidRPr="006779FE" w:rsidRDefault="00375A7F" w:rsidP="00D7360D">
            <w:pPr>
              <w:ind w:left="360"/>
              <w:rPr>
                <w:rFonts w:ascii="Calibri" w:hAnsi="Calibri"/>
                <w:color w:val="FF0000"/>
                <w:sz w:val="22"/>
                <w:szCs w:val="22"/>
                <w:lang w:val="en-GB"/>
              </w:rPr>
            </w:pPr>
          </w:p>
          <w:p w:rsidR="00375A7F" w:rsidRPr="006779FE" w:rsidRDefault="00375A7F" w:rsidP="00892ACD">
            <w:pPr>
              <w:numPr>
                <w:ilvl w:val="1"/>
                <w:numId w:val="2"/>
              </w:numPr>
              <w:rPr>
                <w:rFonts w:ascii="Calibri" w:hAnsi="Calibri"/>
                <w:color w:val="FF0000"/>
                <w:sz w:val="22"/>
                <w:szCs w:val="22"/>
                <w:lang w:val="en-GB"/>
              </w:rPr>
            </w:pPr>
            <w:r>
              <w:rPr>
                <w:rFonts w:ascii="Calibri" w:hAnsi="Calibri"/>
                <w:sz w:val="22"/>
                <w:szCs w:val="22"/>
                <w:lang w:val="en-GB"/>
              </w:rPr>
              <w:t xml:space="preserve">Continue to support </w:t>
            </w:r>
            <w:r w:rsidRPr="006779FE">
              <w:rPr>
                <w:rFonts w:ascii="Calibri" w:hAnsi="Calibri"/>
                <w:sz w:val="22"/>
                <w:szCs w:val="22"/>
                <w:lang w:val="en-GB"/>
              </w:rPr>
              <w:t>schools in developing a consistent and common approach to recording equalities information for staff during the application</w:t>
            </w:r>
            <w:r w:rsidRPr="006779FE">
              <w:rPr>
                <w:rFonts w:ascii="Calibri" w:hAnsi="Calibri"/>
                <w:color w:val="FF0000"/>
                <w:sz w:val="22"/>
                <w:szCs w:val="22"/>
                <w:lang w:val="en-GB"/>
              </w:rPr>
              <w:t xml:space="preserve"> </w:t>
            </w:r>
            <w:r w:rsidRPr="006779FE">
              <w:rPr>
                <w:rFonts w:ascii="Calibri" w:hAnsi="Calibri"/>
                <w:sz w:val="22"/>
                <w:szCs w:val="22"/>
                <w:lang w:val="en-GB"/>
              </w:rPr>
              <w:t>process and for employment (i.e. recruitment, promotion, development, resignation, retirement etc.)</w:t>
            </w:r>
            <w:r w:rsidRPr="006779FE">
              <w:rPr>
                <w:rFonts w:ascii="Calibri" w:hAnsi="Calibri"/>
                <w:color w:val="FF0000"/>
                <w:sz w:val="22"/>
                <w:szCs w:val="22"/>
                <w:lang w:val="en-GB"/>
              </w:rPr>
              <w:t xml:space="preserve"> </w:t>
            </w:r>
          </w:p>
          <w:p w:rsidR="00375A7F" w:rsidRPr="006779FE" w:rsidRDefault="00375A7F" w:rsidP="00D7360D">
            <w:pPr>
              <w:ind w:left="360"/>
              <w:rPr>
                <w:rFonts w:ascii="Calibri" w:hAnsi="Calibri"/>
                <w:color w:val="FF0000"/>
                <w:sz w:val="22"/>
                <w:szCs w:val="22"/>
                <w:lang w:val="en-GB"/>
              </w:rPr>
            </w:pPr>
          </w:p>
          <w:p w:rsidR="00375A7F" w:rsidRPr="006779FE" w:rsidRDefault="00375A7F" w:rsidP="00892ACD">
            <w:pPr>
              <w:numPr>
                <w:ilvl w:val="1"/>
                <w:numId w:val="2"/>
              </w:numPr>
              <w:rPr>
                <w:rFonts w:ascii="Calibri" w:hAnsi="Calibri"/>
                <w:sz w:val="22"/>
                <w:szCs w:val="22"/>
                <w:lang w:val="en-GB"/>
              </w:rPr>
            </w:pPr>
            <w:r w:rsidRPr="006779FE">
              <w:rPr>
                <w:rFonts w:ascii="Calibri" w:hAnsi="Calibri"/>
                <w:sz w:val="22"/>
                <w:szCs w:val="22"/>
                <w:lang w:val="en-GB"/>
              </w:rPr>
              <w:t>Provide guidance to affiliate schools on updating staff handbooks to provide information on policies and best practice in supporting staff from protected groups in accordance with equality legislation</w:t>
            </w:r>
          </w:p>
          <w:p w:rsidR="00375A7F" w:rsidRPr="006779FE" w:rsidRDefault="00375A7F" w:rsidP="00D7360D">
            <w:pPr>
              <w:ind w:left="360"/>
              <w:rPr>
                <w:rFonts w:ascii="Calibri" w:hAnsi="Calibri"/>
                <w:sz w:val="22"/>
                <w:szCs w:val="22"/>
                <w:lang w:val="en-GB"/>
              </w:rPr>
            </w:pPr>
          </w:p>
          <w:p w:rsidR="00375A7F" w:rsidRPr="006779FE" w:rsidRDefault="00375A7F" w:rsidP="00892ACD">
            <w:pPr>
              <w:numPr>
                <w:ilvl w:val="1"/>
                <w:numId w:val="2"/>
              </w:numPr>
              <w:rPr>
                <w:rFonts w:ascii="Calibri" w:hAnsi="Calibri"/>
                <w:sz w:val="22"/>
                <w:szCs w:val="22"/>
                <w:lang w:val="en-GB"/>
              </w:rPr>
            </w:pPr>
            <w:r w:rsidRPr="006779FE">
              <w:rPr>
                <w:rFonts w:ascii="Calibri" w:hAnsi="Calibri"/>
                <w:sz w:val="22"/>
                <w:szCs w:val="22"/>
                <w:lang w:val="en-GB"/>
              </w:rPr>
              <w:t xml:space="preserve"> Continue to provide opportunities for staff development on equalities issues to include training on issues as they affect the support of students and as they affect the support of staff</w:t>
            </w:r>
          </w:p>
          <w:p w:rsidR="00375A7F" w:rsidRPr="006779FE" w:rsidRDefault="00375A7F" w:rsidP="00D7360D">
            <w:pPr>
              <w:rPr>
                <w:rFonts w:ascii="Calibri" w:hAnsi="Calibri"/>
                <w:sz w:val="22"/>
                <w:szCs w:val="22"/>
                <w:lang w:val="en-GB"/>
              </w:rPr>
            </w:pPr>
          </w:p>
          <w:p w:rsidR="00375A7F" w:rsidRPr="00375A7F" w:rsidRDefault="00375A7F" w:rsidP="00892ACD">
            <w:pPr>
              <w:numPr>
                <w:ilvl w:val="1"/>
                <w:numId w:val="2"/>
              </w:numPr>
              <w:rPr>
                <w:rFonts w:ascii="Calibri" w:hAnsi="Calibri"/>
                <w:sz w:val="22"/>
                <w:szCs w:val="22"/>
                <w:lang w:val="en-GB"/>
              </w:rPr>
            </w:pPr>
            <w:r w:rsidRPr="006779FE">
              <w:rPr>
                <w:rFonts w:ascii="Calibri" w:hAnsi="Calibri"/>
                <w:sz w:val="22"/>
                <w:szCs w:val="22"/>
                <w:lang w:val="en-GB"/>
              </w:rPr>
              <w:t xml:space="preserve"> Develop policies and procedures for staff retirement which meet legal requirements and reflect best practice</w:t>
            </w:r>
            <w:r>
              <w:rPr>
                <w:rFonts w:ascii="Calibri" w:hAnsi="Calibri"/>
                <w:sz w:val="22"/>
                <w:szCs w:val="22"/>
                <w:lang w:val="en-GB"/>
              </w:rPr>
              <w:t xml:space="preserve"> for the centre and affiliates</w:t>
            </w:r>
          </w:p>
        </w:tc>
        <w:tc>
          <w:tcPr>
            <w:tcW w:w="1326"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     </w:t>
            </w: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2013/14</w:t>
            </w: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Default="00375A7F" w:rsidP="00D7360D">
            <w:pPr>
              <w:ind w:left="360"/>
              <w:rPr>
                <w:rFonts w:ascii="Calibri" w:hAnsi="Calibri"/>
                <w:sz w:val="22"/>
                <w:szCs w:val="22"/>
                <w:lang w:val="en-GB"/>
              </w:rPr>
            </w:pPr>
          </w:p>
          <w:p w:rsidR="00375A7F"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2014/15</w:t>
            </w:r>
          </w:p>
          <w:p w:rsidR="00375A7F" w:rsidRPr="006779FE" w:rsidRDefault="00375A7F" w:rsidP="00D7360D">
            <w:pPr>
              <w:jc w:val="center"/>
              <w:rPr>
                <w:rFonts w:ascii="Calibri" w:hAnsi="Calibri"/>
                <w:sz w:val="22"/>
                <w:szCs w:val="22"/>
                <w:lang w:val="en-GB"/>
              </w:rPr>
            </w:pPr>
          </w:p>
          <w:p w:rsidR="00375A7F" w:rsidRPr="006779FE" w:rsidRDefault="00375A7F" w:rsidP="00D7360D">
            <w:pPr>
              <w:jc w:val="cente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2012-15</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Sept 2012</w:t>
            </w:r>
          </w:p>
        </w:tc>
        <w:tc>
          <w:tcPr>
            <w:tcW w:w="1751" w:type="dxa"/>
            <w:tcBorders>
              <w:bottom w:val="single" w:sz="4" w:space="0" w:color="auto"/>
            </w:tcBorders>
            <w:shd w:val="clear" w:color="auto" w:fill="FFFFFF"/>
          </w:tcPr>
          <w:p w:rsidR="00375A7F" w:rsidRPr="006779FE" w:rsidRDefault="00375A7F" w:rsidP="00D7360D">
            <w:pPr>
              <w:ind w:left="360"/>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HR Manager, HR Group, Principals</w:t>
            </w: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 </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As above</w:t>
            </w:r>
          </w:p>
          <w:p w:rsidR="00375A7F" w:rsidRDefault="00375A7F" w:rsidP="00D7360D">
            <w:pPr>
              <w:ind w:left="360"/>
              <w:rPr>
                <w:rFonts w:ascii="Calibri" w:hAnsi="Calibri"/>
                <w:sz w:val="22"/>
                <w:szCs w:val="22"/>
                <w:lang w:val="en-GB"/>
              </w:rPr>
            </w:pPr>
          </w:p>
          <w:p w:rsidR="00375A7F" w:rsidRDefault="00375A7F" w:rsidP="00D7360D">
            <w:pPr>
              <w:ind w:left="360"/>
              <w:rPr>
                <w:rFonts w:ascii="Calibri" w:hAnsi="Calibri"/>
                <w:sz w:val="22"/>
                <w:szCs w:val="22"/>
                <w:lang w:val="en-GB"/>
              </w:rPr>
            </w:pPr>
          </w:p>
          <w:p w:rsidR="00375A7F" w:rsidRDefault="00375A7F" w:rsidP="00D7360D">
            <w:pPr>
              <w:ind w:left="360"/>
              <w:rPr>
                <w:rFonts w:ascii="Calibri" w:hAnsi="Calibri"/>
                <w:sz w:val="22"/>
                <w:szCs w:val="22"/>
                <w:lang w:val="en-GB"/>
              </w:rPr>
            </w:pPr>
          </w:p>
          <w:p w:rsidR="00375A7F"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E&amp;D Manager</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HR Manager, HR Group</w:t>
            </w:r>
          </w:p>
        </w:tc>
        <w:tc>
          <w:tcPr>
            <w:tcW w:w="3646" w:type="dxa"/>
            <w:tcBorders>
              <w:bottom w:val="single" w:sz="4" w:space="0" w:color="auto"/>
            </w:tcBorders>
            <w:shd w:val="clear" w:color="auto" w:fill="FFFFFF"/>
          </w:tcPr>
          <w:p w:rsidR="00375A7F" w:rsidRPr="006779FE" w:rsidRDefault="00375A7F" w:rsidP="00D7360D">
            <w:pPr>
              <w:pStyle w:val="NoSpacing"/>
              <w:tabs>
                <w:tab w:val="left" w:pos="470"/>
              </w:tabs>
              <w:spacing w:after="120"/>
              <w:ind w:left="470" w:hanging="470"/>
              <w:rPr>
                <w:rFonts w:ascii="Calibri" w:hAnsi="Calibri" w:cs="Helvetica"/>
                <w:b/>
                <w:sz w:val="22"/>
              </w:rPr>
            </w:pPr>
          </w:p>
          <w:p w:rsidR="00375A7F" w:rsidRPr="006779FE" w:rsidRDefault="00375A7F" w:rsidP="00D7360D">
            <w:pPr>
              <w:pStyle w:val="NoSpacing"/>
              <w:tabs>
                <w:tab w:val="left" w:pos="470"/>
              </w:tabs>
              <w:spacing w:after="120"/>
              <w:ind w:left="0"/>
              <w:rPr>
                <w:rFonts w:ascii="Calibri" w:hAnsi="Calibri" w:cs="Helvetica"/>
                <w:b/>
                <w:sz w:val="22"/>
              </w:rPr>
            </w:pPr>
          </w:p>
          <w:p w:rsidR="00375A7F" w:rsidRPr="006779FE" w:rsidRDefault="00375A7F" w:rsidP="00D7360D">
            <w:pPr>
              <w:pStyle w:val="NoSpacing"/>
              <w:tabs>
                <w:tab w:val="left" w:pos="470"/>
              </w:tabs>
              <w:spacing w:after="120"/>
              <w:ind w:left="0"/>
              <w:rPr>
                <w:rFonts w:ascii="Calibri" w:hAnsi="Calibri" w:cs="Helvetica"/>
                <w:b/>
                <w:sz w:val="22"/>
              </w:rPr>
            </w:pPr>
          </w:p>
          <w:p w:rsidR="00375A7F" w:rsidRPr="006779FE" w:rsidRDefault="00375A7F" w:rsidP="00D7360D">
            <w:pPr>
              <w:pStyle w:val="NoSpacing"/>
              <w:tabs>
                <w:tab w:val="left" w:pos="47"/>
              </w:tabs>
              <w:spacing w:after="120"/>
              <w:ind w:left="47" w:hanging="470"/>
              <w:rPr>
                <w:rFonts w:ascii="Calibri" w:hAnsi="Calibri"/>
                <w:sz w:val="22"/>
              </w:rPr>
            </w:pPr>
            <w:r w:rsidRPr="006779FE">
              <w:rPr>
                <w:rFonts w:ascii="Calibri" w:hAnsi="Calibri"/>
                <w:sz w:val="22"/>
              </w:rPr>
              <w:t xml:space="preserve">Dis  </w:t>
            </w:r>
          </w:p>
          <w:p w:rsidR="00375A7F" w:rsidRPr="006779FE" w:rsidRDefault="00375A7F" w:rsidP="00D7360D">
            <w:pPr>
              <w:pStyle w:val="NoSpacing"/>
              <w:tabs>
                <w:tab w:val="left" w:pos="47"/>
              </w:tabs>
              <w:spacing w:after="120"/>
              <w:ind w:left="0"/>
              <w:rPr>
                <w:rFonts w:ascii="Calibri" w:hAnsi="Calibri"/>
                <w:sz w:val="22"/>
              </w:rPr>
            </w:pPr>
            <w:r w:rsidRPr="006779FE">
              <w:rPr>
                <w:rFonts w:ascii="Calibri" w:hAnsi="Calibri"/>
                <w:sz w:val="22"/>
              </w:rPr>
              <w:t xml:space="preserve"> </w:t>
            </w:r>
          </w:p>
          <w:p w:rsidR="00375A7F" w:rsidRPr="006779FE" w:rsidRDefault="00375A7F" w:rsidP="00D7360D">
            <w:pPr>
              <w:pStyle w:val="NoSpacing"/>
              <w:tabs>
                <w:tab w:val="left" w:pos="47"/>
              </w:tabs>
              <w:spacing w:after="120"/>
              <w:ind w:left="47" w:hanging="470"/>
              <w:rPr>
                <w:rFonts w:ascii="Calibri" w:hAnsi="Calibri" w:cs="Helvetica"/>
                <w:b/>
                <w:sz w:val="22"/>
              </w:rPr>
            </w:pPr>
          </w:p>
        </w:tc>
        <w:tc>
          <w:tcPr>
            <w:tcW w:w="3117" w:type="dxa"/>
            <w:tcBorders>
              <w:bottom w:val="single" w:sz="4" w:space="0" w:color="auto"/>
            </w:tcBorders>
            <w:shd w:val="clear" w:color="auto" w:fill="FFFFFF"/>
          </w:tcPr>
          <w:p w:rsidR="00375A7F" w:rsidRPr="000B33CC" w:rsidRDefault="00375A7F" w:rsidP="00D7360D">
            <w:pPr>
              <w:pStyle w:val="NoSpacing"/>
              <w:tabs>
                <w:tab w:val="left" w:pos="470"/>
              </w:tabs>
              <w:spacing w:after="120"/>
              <w:ind w:left="0"/>
              <w:rPr>
                <w:rFonts w:ascii="Calibri" w:hAnsi="Calibri" w:cs="Helvetica"/>
                <w:b/>
                <w:color w:val="FF0000"/>
                <w:sz w:val="22"/>
              </w:rPr>
            </w:pPr>
          </w:p>
          <w:p w:rsidR="00375A7F" w:rsidRPr="000B33CC" w:rsidRDefault="00375A7F" w:rsidP="00D7360D">
            <w:pPr>
              <w:pStyle w:val="NoSpacing"/>
              <w:tabs>
                <w:tab w:val="left" w:pos="470"/>
              </w:tabs>
              <w:spacing w:after="120"/>
              <w:ind w:left="0"/>
              <w:rPr>
                <w:rFonts w:ascii="Calibri" w:hAnsi="Calibri" w:cs="Helvetica"/>
                <w:color w:val="FF0000"/>
                <w:sz w:val="22"/>
              </w:rPr>
            </w:pPr>
            <w:r w:rsidRPr="000B33CC">
              <w:rPr>
                <w:rFonts w:ascii="Calibri" w:hAnsi="Calibri" w:cs="Helvetica"/>
                <w:color w:val="FF0000"/>
                <w:sz w:val="22"/>
              </w:rPr>
              <w:t xml:space="preserve">Not complete.  Some schools record and report this information whilst others do not </w:t>
            </w:r>
          </w:p>
          <w:p w:rsidR="00375A7F" w:rsidRPr="000B33CC" w:rsidRDefault="00375A7F" w:rsidP="00D7360D">
            <w:pPr>
              <w:pStyle w:val="NoSpacing"/>
              <w:tabs>
                <w:tab w:val="left" w:pos="470"/>
              </w:tabs>
              <w:spacing w:after="120"/>
              <w:ind w:left="470" w:hanging="470"/>
              <w:rPr>
                <w:rFonts w:ascii="Calibri" w:hAnsi="Calibri" w:cs="Helvetica"/>
                <w:color w:val="FF0000"/>
                <w:sz w:val="22"/>
              </w:rPr>
            </w:pPr>
          </w:p>
          <w:p w:rsidR="00375A7F" w:rsidRPr="000B33CC" w:rsidRDefault="00375A7F" w:rsidP="00D7360D">
            <w:pPr>
              <w:pStyle w:val="NoSpacing"/>
              <w:tabs>
                <w:tab w:val="left" w:pos="470"/>
              </w:tabs>
              <w:spacing w:after="120"/>
              <w:ind w:left="0"/>
              <w:rPr>
                <w:rFonts w:ascii="Calibri" w:hAnsi="Calibri" w:cs="Helvetica"/>
                <w:color w:val="FF0000"/>
                <w:sz w:val="22"/>
              </w:rPr>
            </w:pPr>
          </w:p>
          <w:p w:rsidR="00375A7F" w:rsidRDefault="00375A7F" w:rsidP="00D7360D">
            <w:pPr>
              <w:pStyle w:val="NoSpacing"/>
              <w:tabs>
                <w:tab w:val="left" w:pos="470"/>
              </w:tabs>
              <w:spacing w:after="120"/>
              <w:ind w:left="0"/>
              <w:rPr>
                <w:rFonts w:ascii="Calibri" w:hAnsi="Calibri" w:cs="Helvetica"/>
                <w:color w:val="FF0000"/>
                <w:sz w:val="22"/>
              </w:rPr>
            </w:pPr>
          </w:p>
          <w:p w:rsidR="00375A7F" w:rsidRPr="000B33CC" w:rsidRDefault="00375A7F" w:rsidP="00D7360D">
            <w:pPr>
              <w:pStyle w:val="NoSpacing"/>
              <w:tabs>
                <w:tab w:val="left" w:pos="470"/>
              </w:tabs>
              <w:spacing w:after="120"/>
              <w:ind w:left="0"/>
              <w:rPr>
                <w:rFonts w:ascii="Calibri" w:hAnsi="Calibri" w:cs="Helvetica"/>
                <w:color w:val="FF0000"/>
                <w:sz w:val="22"/>
              </w:rPr>
            </w:pPr>
            <w:r w:rsidRPr="000B33CC">
              <w:rPr>
                <w:rFonts w:ascii="Calibri" w:hAnsi="Calibri" w:cs="Helvetica"/>
                <w:color w:val="FF0000"/>
                <w:sz w:val="22"/>
              </w:rPr>
              <w:t xml:space="preserve">Completed in some schools </w:t>
            </w:r>
          </w:p>
          <w:p w:rsidR="00375A7F" w:rsidRPr="000B33CC" w:rsidRDefault="00375A7F" w:rsidP="00D7360D">
            <w:pPr>
              <w:pStyle w:val="NoSpacing"/>
              <w:tabs>
                <w:tab w:val="left" w:pos="470"/>
              </w:tabs>
              <w:spacing w:after="120"/>
              <w:rPr>
                <w:rFonts w:ascii="Calibri" w:hAnsi="Calibri" w:cs="Helvetica"/>
                <w:color w:val="FF0000"/>
                <w:sz w:val="22"/>
              </w:rPr>
            </w:pPr>
          </w:p>
          <w:p w:rsidR="00375A7F" w:rsidRPr="000B33CC" w:rsidRDefault="00375A7F" w:rsidP="00D7360D">
            <w:pPr>
              <w:pStyle w:val="NoSpacing"/>
              <w:tabs>
                <w:tab w:val="left" w:pos="470"/>
              </w:tabs>
              <w:spacing w:after="120"/>
              <w:rPr>
                <w:rFonts w:ascii="Calibri" w:hAnsi="Calibri" w:cs="Helvetica"/>
                <w:color w:val="FF0000"/>
                <w:sz w:val="22"/>
              </w:rPr>
            </w:pPr>
          </w:p>
          <w:p w:rsidR="00375A7F" w:rsidRPr="000B33CC" w:rsidRDefault="00375A7F" w:rsidP="00D7360D">
            <w:pPr>
              <w:pStyle w:val="NoSpacing"/>
              <w:tabs>
                <w:tab w:val="left" w:pos="470"/>
              </w:tabs>
              <w:spacing w:after="120"/>
              <w:rPr>
                <w:rFonts w:ascii="Calibri" w:hAnsi="Calibri" w:cs="Helvetica"/>
                <w:color w:val="FF0000"/>
                <w:sz w:val="22"/>
              </w:rPr>
            </w:pPr>
          </w:p>
          <w:p w:rsidR="00375A7F" w:rsidRPr="000B33CC" w:rsidRDefault="00375A7F" w:rsidP="00D7360D">
            <w:pPr>
              <w:pStyle w:val="NoSpacing"/>
              <w:tabs>
                <w:tab w:val="left" w:pos="470"/>
              </w:tabs>
              <w:spacing w:after="120"/>
              <w:rPr>
                <w:rFonts w:ascii="Calibri" w:hAnsi="Calibri" w:cs="Helvetica"/>
                <w:color w:val="FF0000"/>
                <w:sz w:val="22"/>
              </w:rPr>
            </w:pPr>
          </w:p>
          <w:p w:rsidR="00375A7F" w:rsidRPr="000B33CC" w:rsidRDefault="00375A7F" w:rsidP="00D7360D">
            <w:pPr>
              <w:pStyle w:val="NoSpacing"/>
              <w:tabs>
                <w:tab w:val="left" w:pos="470"/>
              </w:tabs>
              <w:spacing w:after="120"/>
              <w:rPr>
                <w:rFonts w:ascii="Calibri" w:hAnsi="Calibri" w:cs="Helvetica"/>
                <w:color w:val="FF0000"/>
                <w:sz w:val="22"/>
              </w:rPr>
            </w:pPr>
          </w:p>
          <w:p w:rsidR="00375A7F" w:rsidRPr="000B33CC" w:rsidRDefault="00375A7F" w:rsidP="00D7360D">
            <w:pPr>
              <w:pStyle w:val="NoSpacing"/>
              <w:tabs>
                <w:tab w:val="left" w:pos="470"/>
              </w:tabs>
              <w:spacing w:after="120"/>
              <w:ind w:left="0"/>
              <w:rPr>
                <w:rFonts w:ascii="Calibri" w:hAnsi="Calibri" w:cs="Helvetica"/>
                <w:sz w:val="22"/>
              </w:rPr>
            </w:pPr>
            <w:r w:rsidRPr="000B33CC">
              <w:rPr>
                <w:rFonts w:ascii="Calibri" w:hAnsi="Calibri" w:cs="Helvetica"/>
                <w:sz w:val="22"/>
              </w:rPr>
              <w:t>Ongoing</w:t>
            </w:r>
          </w:p>
          <w:p w:rsidR="00375A7F" w:rsidRPr="000B33CC" w:rsidRDefault="00375A7F" w:rsidP="00D7360D">
            <w:pPr>
              <w:pStyle w:val="NoSpacing"/>
              <w:tabs>
                <w:tab w:val="left" w:pos="470"/>
              </w:tabs>
              <w:spacing w:after="120"/>
              <w:ind w:left="0"/>
              <w:rPr>
                <w:rFonts w:ascii="Calibri" w:hAnsi="Calibri" w:cs="Helvetica"/>
                <w:sz w:val="22"/>
              </w:rPr>
            </w:pPr>
            <w:r w:rsidRPr="000B33CC">
              <w:rPr>
                <w:rFonts w:ascii="Calibri" w:hAnsi="Calibri" w:cs="Helvetica"/>
                <w:sz w:val="22"/>
              </w:rPr>
              <w:t xml:space="preserve">Latest training was held in June </w:t>
            </w:r>
            <w:r>
              <w:rPr>
                <w:rFonts w:ascii="Calibri" w:hAnsi="Calibri" w:cs="Helvetica"/>
                <w:sz w:val="22"/>
              </w:rPr>
              <w:t xml:space="preserve">2016 </w:t>
            </w:r>
            <w:r w:rsidRPr="000B33CC">
              <w:rPr>
                <w:rFonts w:ascii="Calibri" w:hAnsi="Calibri" w:cs="Helvetica"/>
                <w:sz w:val="22"/>
              </w:rPr>
              <w:t>on Supporting Staff with SpLD’s</w:t>
            </w:r>
          </w:p>
          <w:p w:rsidR="00375A7F" w:rsidRPr="000B33CC" w:rsidRDefault="00375A7F" w:rsidP="00D7360D">
            <w:pPr>
              <w:pStyle w:val="NoSpacing"/>
              <w:tabs>
                <w:tab w:val="left" w:pos="470"/>
              </w:tabs>
              <w:spacing w:after="120"/>
              <w:ind w:left="0"/>
              <w:rPr>
                <w:rFonts w:ascii="Calibri" w:hAnsi="Calibri" w:cs="Helvetica"/>
                <w:color w:val="FF0000"/>
                <w:sz w:val="22"/>
              </w:rPr>
            </w:pPr>
          </w:p>
          <w:p w:rsidR="00375A7F" w:rsidRPr="000B33CC" w:rsidRDefault="00375A7F" w:rsidP="00D7360D">
            <w:pPr>
              <w:pStyle w:val="NoSpacing"/>
              <w:tabs>
                <w:tab w:val="left" w:pos="470"/>
              </w:tabs>
              <w:spacing w:after="120"/>
              <w:ind w:left="0"/>
              <w:rPr>
                <w:rFonts w:ascii="Calibri" w:hAnsi="Calibri" w:cs="Helvetica"/>
                <w:color w:val="FF0000"/>
                <w:sz w:val="22"/>
              </w:rPr>
            </w:pPr>
          </w:p>
          <w:p w:rsidR="00375A7F" w:rsidRPr="000B33CC" w:rsidRDefault="00375A7F" w:rsidP="00D7360D">
            <w:pPr>
              <w:pStyle w:val="NoSpacing"/>
              <w:tabs>
                <w:tab w:val="left" w:pos="470"/>
              </w:tabs>
              <w:spacing w:after="120"/>
              <w:ind w:left="0"/>
              <w:rPr>
                <w:rFonts w:ascii="Calibri" w:hAnsi="Calibri" w:cs="Helvetica"/>
                <w:color w:val="FF0000"/>
                <w:sz w:val="22"/>
              </w:rPr>
            </w:pPr>
            <w:r w:rsidRPr="000B33CC">
              <w:rPr>
                <w:rFonts w:ascii="Calibri" w:hAnsi="Calibri" w:cs="Helvetica"/>
                <w:sz w:val="22"/>
              </w:rPr>
              <w:t>Complete</w:t>
            </w:r>
          </w:p>
        </w:tc>
      </w:tr>
      <w:tr w:rsidR="00375A7F" w:rsidRPr="006779FE" w:rsidTr="00D7360D">
        <w:tc>
          <w:tcPr>
            <w:tcW w:w="10831" w:type="dxa"/>
            <w:gridSpan w:val="4"/>
            <w:tcBorders>
              <w:bottom w:val="single" w:sz="4" w:space="0" w:color="auto"/>
            </w:tcBorders>
            <w:shd w:val="clear" w:color="auto" w:fill="CCFFFF"/>
          </w:tcPr>
          <w:p w:rsidR="00375A7F" w:rsidRPr="006779FE" w:rsidRDefault="00375A7F" w:rsidP="00D7360D">
            <w:pPr>
              <w:rPr>
                <w:rFonts w:ascii="Calibri" w:hAnsi="Calibri"/>
                <w:b/>
                <w:sz w:val="22"/>
                <w:szCs w:val="22"/>
                <w:lang w:val="en-GB"/>
              </w:rPr>
            </w:pPr>
            <w:r w:rsidRPr="006779FE">
              <w:rPr>
                <w:rFonts w:ascii="Calibri" w:hAnsi="Calibri"/>
                <w:b/>
                <w:sz w:val="22"/>
                <w:szCs w:val="22"/>
                <w:lang w:val="en-GB"/>
              </w:rPr>
              <w:lastRenderedPageBreak/>
              <w:t xml:space="preserve"> 2    Staff recruitment and retention</w:t>
            </w:r>
          </w:p>
        </w:tc>
        <w:tc>
          <w:tcPr>
            <w:tcW w:w="3117" w:type="dxa"/>
            <w:tcBorders>
              <w:bottom w:val="single" w:sz="4" w:space="0" w:color="auto"/>
            </w:tcBorders>
            <w:shd w:val="clear" w:color="auto" w:fill="CCFFFF"/>
          </w:tcPr>
          <w:p w:rsidR="00375A7F" w:rsidRPr="006779FE" w:rsidRDefault="00375A7F" w:rsidP="00D7360D">
            <w:pPr>
              <w:rPr>
                <w:rFonts w:ascii="Calibri" w:hAnsi="Calibri"/>
                <w:b/>
                <w:sz w:val="22"/>
                <w:szCs w:val="22"/>
                <w:lang w:val="en-GB"/>
              </w:rPr>
            </w:pPr>
          </w:p>
        </w:tc>
      </w:tr>
      <w:tr w:rsidR="00375A7F" w:rsidRPr="006779FE" w:rsidTr="00D7360D">
        <w:tc>
          <w:tcPr>
            <w:tcW w:w="10831" w:type="dxa"/>
            <w:gridSpan w:val="4"/>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Policies and procedures</w:t>
            </w:r>
          </w:p>
        </w:tc>
        <w:tc>
          <w:tcPr>
            <w:tcW w:w="3117"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rPr>
          <w:trHeight w:val="2550"/>
        </w:trPr>
        <w:tc>
          <w:tcPr>
            <w:tcW w:w="4108" w:type="dxa"/>
            <w:tcBorders>
              <w:bottom w:val="single" w:sz="4" w:space="0" w:color="auto"/>
            </w:tcBorders>
            <w:shd w:val="clear" w:color="auto" w:fill="FFFFFF"/>
          </w:tcPr>
          <w:p w:rsidR="00375A7F" w:rsidRDefault="00375A7F" w:rsidP="00D7360D">
            <w:pPr>
              <w:ind w:left="780"/>
              <w:rPr>
                <w:rFonts w:ascii="Calibri" w:hAnsi="Calibri"/>
                <w:sz w:val="22"/>
                <w:szCs w:val="22"/>
                <w:lang w:val="en-GB"/>
              </w:rPr>
            </w:pPr>
          </w:p>
          <w:p w:rsidR="00375A7F" w:rsidRDefault="00375A7F" w:rsidP="00D7360D">
            <w:pPr>
              <w:ind w:left="360"/>
              <w:rPr>
                <w:rFonts w:ascii="Calibri" w:hAnsi="Calibri"/>
                <w:sz w:val="22"/>
                <w:szCs w:val="22"/>
                <w:lang w:val="en-GB"/>
              </w:rPr>
            </w:pPr>
            <w:r>
              <w:rPr>
                <w:rFonts w:ascii="Calibri" w:hAnsi="Calibri"/>
                <w:sz w:val="22"/>
                <w:szCs w:val="22"/>
                <w:lang w:val="en-GB"/>
              </w:rPr>
              <w:t>2.1 Ensure staff policies and procedures are up to date, comprehensive and relevant and conform to best practice in order to attract and retain high calibre staff</w:t>
            </w:r>
          </w:p>
          <w:p w:rsidR="00375A7F" w:rsidRDefault="00375A7F" w:rsidP="00D7360D">
            <w:pPr>
              <w:rPr>
                <w:rFonts w:ascii="Calibri" w:hAnsi="Calibri"/>
                <w:sz w:val="22"/>
                <w:szCs w:val="22"/>
                <w:lang w:val="en-GB"/>
              </w:rPr>
            </w:pPr>
            <w:r w:rsidRPr="006779FE">
              <w:rPr>
                <w:rFonts w:ascii="Calibri" w:hAnsi="Calibri"/>
                <w:sz w:val="22"/>
                <w:szCs w:val="22"/>
                <w:lang w:val="en-GB"/>
              </w:rPr>
              <w:t xml:space="preserve">                   </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ind w:left="360"/>
              <w:rPr>
                <w:rFonts w:ascii="Calibri" w:hAnsi="Calibri"/>
                <w:sz w:val="22"/>
                <w:szCs w:val="22"/>
                <w:lang w:val="en-GB"/>
              </w:rPr>
            </w:pPr>
            <w:r w:rsidRPr="006779FE">
              <w:rPr>
                <w:rFonts w:ascii="Calibri" w:hAnsi="Calibri"/>
                <w:sz w:val="22"/>
                <w:szCs w:val="22"/>
                <w:lang w:val="en-GB"/>
              </w:rPr>
              <w:t xml:space="preserve"> </w:t>
            </w:r>
          </w:p>
          <w:p w:rsidR="00A05C62" w:rsidRDefault="00A05C62" w:rsidP="00D7360D">
            <w:pPr>
              <w:ind w:left="360"/>
              <w:rPr>
                <w:rFonts w:ascii="Calibri" w:hAnsi="Calibri"/>
                <w:sz w:val="22"/>
                <w:szCs w:val="22"/>
                <w:lang w:val="en-GB"/>
              </w:rPr>
            </w:pPr>
          </w:p>
          <w:p w:rsidR="00A05C62" w:rsidRDefault="00A05C62" w:rsidP="00D7360D">
            <w:pPr>
              <w:ind w:left="360"/>
              <w:rPr>
                <w:rFonts w:ascii="Calibri" w:hAnsi="Calibri"/>
                <w:sz w:val="22"/>
                <w:szCs w:val="22"/>
                <w:lang w:val="en-GB"/>
              </w:rPr>
            </w:pPr>
          </w:p>
          <w:p w:rsidR="00375A7F" w:rsidRPr="006779FE" w:rsidRDefault="00375A7F" w:rsidP="00A05C62">
            <w:pPr>
              <w:ind w:left="360"/>
              <w:rPr>
                <w:rFonts w:ascii="Calibri" w:hAnsi="Calibri"/>
                <w:sz w:val="22"/>
                <w:szCs w:val="22"/>
                <w:lang w:val="en-GB"/>
              </w:rPr>
            </w:pPr>
            <w:r>
              <w:rPr>
                <w:rFonts w:ascii="Calibri" w:hAnsi="Calibri"/>
                <w:sz w:val="22"/>
                <w:szCs w:val="22"/>
                <w:lang w:val="en-GB"/>
              </w:rPr>
              <w:t xml:space="preserve">2.2 </w:t>
            </w:r>
            <w:r w:rsidRPr="006779FE">
              <w:rPr>
                <w:rFonts w:ascii="Calibri" w:hAnsi="Calibri"/>
                <w:sz w:val="22"/>
                <w:szCs w:val="22"/>
                <w:lang w:val="en-GB"/>
              </w:rPr>
              <w:t>Ensure that in particular,</w:t>
            </w:r>
            <w:r>
              <w:rPr>
                <w:rFonts w:ascii="Calibri" w:hAnsi="Calibri"/>
                <w:sz w:val="22"/>
                <w:szCs w:val="22"/>
                <w:lang w:val="en-GB"/>
              </w:rPr>
              <w:t xml:space="preserve">        </w:t>
            </w:r>
            <w:r w:rsidRPr="006779FE">
              <w:rPr>
                <w:rFonts w:ascii="Calibri" w:hAnsi="Calibri"/>
                <w:sz w:val="22"/>
                <w:szCs w:val="22"/>
                <w:lang w:val="en-GB"/>
              </w:rPr>
              <w:t>Redundancy, Disciplinary and Grievance procedures cover all levels of staff and that the roles of Boards and Chairs in such procedures are clear</w:t>
            </w:r>
          </w:p>
        </w:tc>
        <w:tc>
          <w:tcPr>
            <w:tcW w:w="1326"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2013</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2013</w:t>
            </w:r>
          </w:p>
        </w:tc>
        <w:tc>
          <w:tcPr>
            <w:tcW w:w="1751"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 xml:space="preserve">School </w:t>
            </w:r>
            <w:r w:rsidRPr="006779FE">
              <w:rPr>
                <w:rFonts w:ascii="Calibri" w:hAnsi="Calibri"/>
                <w:sz w:val="22"/>
                <w:szCs w:val="22"/>
                <w:lang w:val="en-GB"/>
              </w:rPr>
              <w:t>principals and HR Manager</w:t>
            </w: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As above</w:t>
            </w:r>
          </w:p>
        </w:tc>
        <w:tc>
          <w:tcPr>
            <w:tcW w:w="3646"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w:t>
            </w:r>
            <w:r w:rsidRPr="006779FE">
              <w:rPr>
                <w:rFonts w:ascii="Calibri" w:hAnsi="Calibri"/>
                <w:sz w:val="22"/>
                <w:szCs w:val="22"/>
                <w:lang w:val="en-GB"/>
              </w:rPr>
              <w:t xml:space="preserve"> to check their policies and procedures and where necessary update and supplement with the assistance of CDD HR Manager where required</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As above</w:t>
            </w: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117" w:type="dxa"/>
            <w:tcBorders>
              <w:bottom w:val="single" w:sz="4" w:space="0" w:color="auto"/>
            </w:tcBorders>
            <w:shd w:val="clear" w:color="auto" w:fill="FFFFFF"/>
          </w:tcPr>
          <w:p w:rsidR="00375A7F" w:rsidRDefault="00375A7F" w:rsidP="00D7360D">
            <w:pPr>
              <w:rPr>
                <w:rFonts w:ascii="Calibri" w:hAnsi="Calibri"/>
                <w:sz w:val="22"/>
                <w:szCs w:val="22"/>
                <w:lang w:val="en-GB"/>
              </w:rPr>
            </w:pPr>
          </w:p>
          <w:p w:rsidR="00375A7F" w:rsidRPr="000B33CC" w:rsidRDefault="00375A7F" w:rsidP="00D7360D">
            <w:pPr>
              <w:rPr>
                <w:rFonts w:ascii="Calibri" w:hAnsi="Calibri"/>
                <w:color w:val="FF0000"/>
                <w:sz w:val="22"/>
                <w:szCs w:val="22"/>
                <w:lang w:val="en-GB"/>
              </w:rPr>
            </w:pPr>
            <w:r w:rsidRPr="000B33CC">
              <w:rPr>
                <w:rFonts w:ascii="Calibri" w:hAnsi="Calibri"/>
                <w:color w:val="FF0000"/>
                <w:sz w:val="22"/>
                <w:szCs w:val="22"/>
                <w:lang w:val="en-GB"/>
              </w:rPr>
              <w:t xml:space="preserve">HR Manager has worked with some schools on their policies and procedures.  </w:t>
            </w:r>
          </w:p>
          <w:p w:rsidR="00375A7F" w:rsidRPr="000B33CC" w:rsidRDefault="00375A7F" w:rsidP="00D7360D">
            <w:pPr>
              <w:rPr>
                <w:rFonts w:ascii="Calibri" w:hAnsi="Calibri"/>
                <w:color w:val="FF0000"/>
                <w:sz w:val="22"/>
                <w:szCs w:val="22"/>
                <w:lang w:val="en-GB"/>
              </w:rPr>
            </w:pPr>
            <w:r w:rsidRPr="000B33CC">
              <w:rPr>
                <w:rFonts w:ascii="Calibri" w:hAnsi="Calibri"/>
                <w:color w:val="FF0000"/>
                <w:sz w:val="22"/>
                <w:szCs w:val="22"/>
                <w:lang w:val="en-GB"/>
              </w:rPr>
              <w:t>Updates on legislative changes with advice on their implications for organisational policies and procedures is given at termly HR Group meetings</w:t>
            </w:r>
            <w:r w:rsidR="00A05C62">
              <w:rPr>
                <w:rFonts w:ascii="Calibri" w:hAnsi="Calibri"/>
                <w:color w:val="FF0000"/>
                <w:sz w:val="22"/>
                <w:szCs w:val="22"/>
                <w:lang w:val="en-GB"/>
              </w:rPr>
              <w:t xml:space="preserve"> or when a change in legislation is announced</w:t>
            </w:r>
            <w:r w:rsidRPr="000B33CC">
              <w:rPr>
                <w:rFonts w:ascii="Calibri" w:hAnsi="Calibri"/>
                <w:color w:val="FF0000"/>
                <w:sz w:val="22"/>
                <w:szCs w:val="22"/>
                <w:lang w:val="en-GB"/>
              </w:rPr>
              <w:t>.</w:t>
            </w:r>
          </w:p>
          <w:p w:rsidR="00375A7F" w:rsidRDefault="00375A7F" w:rsidP="00D7360D">
            <w:pPr>
              <w:rPr>
                <w:rFonts w:ascii="Calibri" w:hAnsi="Calibri"/>
                <w:sz w:val="22"/>
                <w:szCs w:val="22"/>
                <w:lang w:val="en-GB"/>
              </w:rPr>
            </w:pPr>
            <w:r>
              <w:rPr>
                <w:rFonts w:ascii="Calibri" w:hAnsi="Calibri"/>
                <w:sz w:val="22"/>
                <w:szCs w:val="22"/>
                <w:lang w:val="en-GB"/>
              </w:rPr>
              <w:t xml:space="preserve"> </w:t>
            </w:r>
          </w:p>
          <w:p w:rsidR="00375A7F" w:rsidRPr="006779FE" w:rsidRDefault="00375A7F" w:rsidP="00D7360D">
            <w:pPr>
              <w:rPr>
                <w:rFonts w:ascii="Calibri" w:hAnsi="Calibri"/>
                <w:sz w:val="22"/>
                <w:szCs w:val="22"/>
                <w:lang w:val="en-GB"/>
              </w:rPr>
            </w:pPr>
            <w:r w:rsidRPr="000B33CC">
              <w:rPr>
                <w:rFonts w:ascii="Calibri" w:hAnsi="Calibri"/>
                <w:color w:val="FF0000"/>
                <w:sz w:val="22"/>
                <w:szCs w:val="22"/>
                <w:lang w:val="en-GB"/>
              </w:rPr>
              <w:t>As above</w:t>
            </w:r>
          </w:p>
        </w:tc>
      </w:tr>
    </w:tbl>
    <w:p w:rsidR="00375A7F" w:rsidRDefault="00375A7F" w:rsidP="00375A7F"/>
    <w:p w:rsidR="00375A7F" w:rsidRDefault="00375A7F" w:rsidP="00375A7F"/>
    <w:p w:rsidR="00375A7F" w:rsidRDefault="00375A7F" w:rsidP="00375A7F"/>
    <w:p w:rsidR="00375A7F" w:rsidRDefault="00375A7F" w:rsidP="00375A7F"/>
    <w:p w:rsidR="00375A7F" w:rsidRDefault="00375A7F" w:rsidP="00375A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70"/>
        <w:gridCol w:w="55"/>
        <w:gridCol w:w="1301"/>
        <w:gridCol w:w="1561"/>
        <w:gridCol w:w="69"/>
        <w:gridCol w:w="3380"/>
        <w:gridCol w:w="2984"/>
      </w:tblGrid>
      <w:tr w:rsidR="00375A7F" w:rsidRPr="006779FE" w:rsidTr="00D7360D">
        <w:trPr>
          <w:trHeight w:val="161"/>
        </w:trPr>
        <w:tc>
          <w:tcPr>
            <w:tcW w:w="10782" w:type="dxa"/>
            <w:gridSpan w:val="6"/>
            <w:shd w:val="clear" w:color="auto" w:fill="CCFFFF"/>
          </w:tcPr>
          <w:p w:rsidR="00375A7F"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Promotion and Career Progression</w:t>
            </w:r>
          </w:p>
        </w:tc>
        <w:tc>
          <w:tcPr>
            <w:tcW w:w="3166"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rPr>
          <w:trHeight w:val="2605"/>
        </w:trPr>
        <w:tc>
          <w:tcPr>
            <w:tcW w:w="4079"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Default="00375A7F" w:rsidP="00892ACD">
            <w:pPr>
              <w:numPr>
                <w:ilvl w:val="1"/>
                <w:numId w:val="4"/>
              </w:numPr>
              <w:rPr>
                <w:rFonts w:ascii="Calibri" w:hAnsi="Calibri"/>
                <w:sz w:val="22"/>
                <w:szCs w:val="22"/>
                <w:lang w:val="en-GB"/>
              </w:rPr>
            </w:pPr>
            <w:r w:rsidRPr="006779FE">
              <w:rPr>
                <w:rFonts w:ascii="Calibri" w:hAnsi="Calibri"/>
                <w:sz w:val="22"/>
                <w:szCs w:val="22"/>
                <w:lang w:val="en-GB"/>
              </w:rPr>
              <w:t>Develop pathways for teaching staff who</w:t>
            </w:r>
            <w:r>
              <w:rPr>
                <w:rFonts w:ascii="Calibri" w:hAnsi="Calibri"/>
                <w:sz w:val="22"/>
                <w:szCs w:val="22"/>
                <w:lang w:val="en-GB"/>
              </w:rPr>
              <w:t xml:space="preserve"> u</w:t>
            </w:r>
            <w:r w:rsidRPr="009D7B9C">
              <w:rPr>
                <w:rFonts w:ascii="Calibri" w:hAnsi="Calibri"/>
                <w:sz w:val="22"/>
                <w:szCs w:val="22"/>
                <w:lang w:val="en-GB"/>
              </w:rPr>
              <w:t>ndertake CPD to progress in their careers</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9D7B9C" w:rsidRDefault="00375A7F" w:rsidP="00D7360D">
            <w:pPr>
              <w:rPr>
                <w:rFonts w:ascii="Calibri" w:hAnsi="Calibri"/>
                <w:sz w:val="22"/>
                <w:szCs w:val="22"/>
                <w:lang w:val="en-GB"/>
              </w:rPr>
            </w:pPr>
          </w:p>
        </w:tc>
        <w:tc>
          <w:tcPr>
            <w:tcW w:w="1403" w:type="dxa"/>
            <w:gridSpan w:val="2"/>
            <w:tcBorders>
              <w:bottom w:val="single" w:sz="4" w:space="0" w:color="auto"/>
            </w:tcBorders>
            <w:shd w:val="clear" w:color="auto" w:fill="FFFFFF"/>
          </w:tcPr>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 Ongoing</w:t>
            </w: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tc>
        <w:tc>
          <w:tcPr>
            <w:tcW w:w="1693" w:type="dxa"/>
            <w:gridSpan w:val="2"/>
            <w:tcBorders>
              <w:bottom w:val="single" w:sz="4" w:space="0" w:color="auto"/>
            </w:tcBorders>
            <w:shd w:val="clear" w:color="auto" w:fill="FFFFFF"/>
          </w:tcPr>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LTQAC</w:t>
            </w:r>
          </w:p>
          <w:p w:rsidR="00375A7F" w:rsidRPr="006779FE" w:rsidRDefault="00375A7F" w:rsidP="00D7360D">
            <w:pPr>
              <w:rPr>
                <w:rFonts w:ascii="Calibri" w:hAnsi="Calibri"/>
                <w:sz w:val="22"/>
                <w:szCs w:val="22"/>
                <w:lang w:val="en-GB"/>
              </w:rPr>
            </w:pPr>
            <w:r>
              <w:rPr>
                <w:rFonts w:ascii="Calibri" w:hAnsi="Calibri"/>
                <w:sz w:val="22"/>
                <w:szCs w:val="22"/>
                <w:lang w:val="en-GB"/>
              </w:rPr>
              <w:t>CLB</w:t>
            </w: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p w:rsidR="00375A7F" w:rsidRPr="006779FE" w:rsidRDefault="00375A7F" w:rsidP="00D7360D">
            <w:pPr>
              <w:rPr>
                <w:rFonts w:ascii="Calibri" w:hAnsi="Calibri"/>
                <w:i/>
                <w:sz w:val="22"/>
                <w:szCs w:val="22"/>
                <w:lang w:val="en-GB"/>
              </w:rPr>
            </w:pPr>
          </w:p>
        </w:tc>
        <w:tc>
          <w:tcPr>
            <w:tcW w:w="3607"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A framework for staff development has been agreed and the Learning Teaching and Assessment Strategy further develops this strand</w:t>
            </w:r>
          </w:p>
        </w:tc>
        <w:tc>
          <w:tcPr>
            <w:tcW w:w="3166" w:type="dxa"/>
            <w:tcBorders>
              <w:bottom w:val="single" w:sz="4" w:space="0" w:color="auto"/>
            </w:tcBorders>
            <w:shd w:val="clear" w:color="auto" w:fill="FFFFFF"/>
          </w:tcPr>
          <w:p w:rsidR="00375A7F" w:rsidRPr="000B33CC" w:rsidRDefault="00375A7F" w:rsidP="00D7360D">
            <w:pPr>
              <w:rPr>
                <w:rFonts w:ascii="Calibri" w:hAnsi="Calibri"/>
                <w:color w:val="FF0000"/>
                <w:sz w:val="22"/>
                <w:szCs w:val="22"/>
                <w:lang w:val="en-GB"/>
              </w:rPr>
            </w:pPr>
          </w:p>
          <w:p w:rsidR="00375A7F" w:rsidRPr="000B33CC" w:rsidRDefault="00A05C62" w:rsidP="00D7360D">
            <w:pPr>
              <w:rPr>
                <w:rFonts w:ascii="Calibri" w:hAnsi="Calibri"/>
                <w:color w:val="FF0000"/>
                <w:sz w:val="22"/>
                <w:szCs w:val="22"/>
                <w:lang w:val="en-GB"/>
              </w:rPr>
            </w:pPr>
            <w:r>
              <w:rPr>
                <w:rFonts w:ascii="Calibri" w:hAnsi="Calibri"/>
                <w:color w:val="FF0000"/>
                <w:sz w:val="22"/>
                <w:szCs w:val="22"/>
                <w:lang w:val="en-GB"/>
              </w:rPr>
              <w:t>Not complete</w:t>
            </w:r>
          </w:p>
        </w:tc>
      </w:tr>
      <w:tr w:rsidR="00375A7F" w:rsidRPr="006779FE" w:rsidTr="00D7360D">
        <w:tc>
          <w:tcPr>
            <w:tcW w:w="10782" w:type="dxa"/>
            <w:gridSpan w:val="6"/>
            <w:tcBorders>
              <w:bottom w:val="single" w:sz="4" w:space="0" w:color="auto"/>
            </w:tcBorders>
            <w:shd w:val="clear" w:color="auto" w:fill="CCFFFF"/>
          </w:tcPr>
          <w:p w:rsidR="00375A7F" w:rsidRDefault="00375A7F" w:rsidP="00892ACD">
            <w:pPr>
              <w:numPr>
                <w:ilvl w:val="0"/>
                <w:numId w:val="5"/>
              </w:numPr>
              <w:tabs>
                <w:tab w:val="clear" w:pos="720"/>
              </w:tabs>
              <w:ind w:left="426" w:hanging="426"/>
              <w:rPr>
                <w:rFonts w:ascii="Calibri" w:hAnsi="Calibri"/>
                <w:b/>
                <w:sz w:val="22"/>
                <w:szCs w:val="22"/>
                <w:lang w:val="en-GB"/>
              </w:rPr>
            </w:pPr>
            <w:r w:rsidRPr="006779FE">
              <w:rPr>
                <w:rFonts w:ascii="Calibri" w:hAnsi="Calibri"/>
                <w:b/>
                <w:sz w:val="22"/>
                <w:szCs w:val="22"/>
                <w:lang w:val="en-GB"/>
              </w:rPr>
              <w:t>Size and Composition of the Workforce</w:t>
            </w:r>
          </w:p>
        </w:tc>
        <w:tc>
          <w:tcPr>
            <w:tcW w:w="3166" w:type="dxa"/>
            <w:tcBorders>
              <w:bottom w:val="single" w:sz="4" w:space="0" w:color="auto"/>
            </w:tcBorders>
            <w:shd w:val="clear" w:color="auto" w:fill="CCFFFF"/>
          </w:tcPr>
          <w:p w:rsidR="00375A7F" w:rsidRPr="006779FE" w:rsidRDefault="00375A7F" w:rsidP="00D7360D">
            <w:pPr>
              <w:rPr>
                <w:rFonts w:ascii="Calibri" w:hAnsi="Calibri"/>
                <w:b/>
                <w:sz w:val="22"/>
                <w:szCs w:val="22"/>
                <w:lang w:val="en-GB"/>
              </w:rPr>
            </w:pPr>
          </w:p>
        </w:tc>
      </w:tr>
      <w:tr w:rsidR="00375A7F" w:rsidRPr="006779FE" w:rsidTr="00D7360D">
        <w:tc>
          <w:tcPr>
            <w:tcW w:w="10782" w:type="dxa"/>
            <w:gridSpan w:val="6"/>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Diversity Targets</w:t>
            </w:r>
          </w:p>
        </w:tc>
        <w:tc>
          <w:tcPr>
            <w:tcW w:w="3166"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40" w:type="dxa"/>
            <w:gridSpan w:val="2"/>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892ACD">
            <w:pPr>
              <w:numPr>
                <w:ilvl w:val="1"/>
                <w:numId w:val="3"/>
              </w:numPr>
              <w:rPr>
                <w:rFonts w:ascii="Calibri" w:hAnsi="Calibri"/>
                <w:sz w:val="22"/>
                <w:szCs w:val="22"/>
                <w:lang w:val="en-GB"/>
              </w:rPr>
            </w:pPr>
            <w:r w:rsidRPr="006779FE">
              <w:rPr>
                <w:rFonts w:ascii="Calibri" w:hAnsi="Calibri"/>
                <w:sz w:val="22"/>
                <w:szCs w:val="22"/>
                <w:lang w:val="en-GB"/>
              </w:rPr>
              <w:t>Establish reasonable and proportionate targets in relation to protected characteristics</w:t>
            </w: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0F63D5" w:rsidRDefault="00375A7F" w:rsidP="00D7360D">
            <w:pPr>
              <w:rPr>
                <w:rFonts w:ascii="Calibri" w:hAnsi="Calibri"/>
                <w:sz w:val="22"/>
                <w:szCs w:val="22"/>
                <w:lang w:val="en-GB"/>
              </w:rPr>
            </w:pPr>
            <w:r>
              <w:rPr>
                <w:rFonts w:ascii="Calibri" w:hAnsi="Calibri"/>
                <w:sz w:val="22"/>
                <w:szCs w:val="22"/>
                <w:lang w:val="en-GB"/>
              </w:rPr>
              <w:t xml:space="preserve">   </w:t>
            </w:r>
          </w:p>
          <w:p w:rsidR="00375A7F" w:rsidRPr="006779FE" w:rsidRDefault="00375A7F" w:rsidP="00D7360D">
            <w:pPr>
              <w:ind w:left="360" w:hanging="360"/>
              <w:rPr>
                <w:rFonts w:ascii="Calibri" w:hAnsi="Calibri"/>
                <w:sz w:val="22"/>
                <w:szCs w:val="22"/>
                <w:lang w:val="en-GB"/>
              </w:rPr>
            </w:pPr>
          </w:p>
        </w:tc>
        <w:tc>
          <w:tcPr>
            <w:tcW w:w="1342" w:type="dxa"/>
            <w:tcBorders>
              <w:bottom w:val="single" w:sz="4" w:space="0" w:color="auto"/>
            </w:tcBorders>
            <w:shd w:val="clear" w:color="auto" w:fill="FFFFFF"/>
          </w:tcPr>
          <w:p w:rsidR="00375A7F" w:rsidRPr="006779FE" w:rsidRDefault="00375A7F" w:rsidP="00D7360D">
            <w:pPr>
              <w:jc w:val="cente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2013/14</w:t>
            </w:r>
          </w:p>
          <w:p w:rsidR="00375A7F" w:rsidRPr="006779FE" w:rsidRDefault="00375A7F" w:rsidP="00D7360D">
            <w:pPr>
              <w:rPr>
                <w:rFonts w:ascii="Calibri" w:hAnsi="Calibri"/>
                <w:sz w:val="22"/>
                <w:szCs w:val="22"/>
                <w:lang w:val="en-GB"/>
              </w:rPr>
            </w:pPr>
          </w:p>
        </w:tc>
        <w:tc>
          <w:tcPr>
            <w:tcW w:w="1617"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E&amp;D Manager</w:t>
            </w:r>
          </w:p>
          <w:p w:rsidR="00375A7F" w:rsidRPr="006779FE" w:rsidRDefault="00375A7F" w:rsidP="00D7360D">
            <w:pPr>
              <w:rPr>
                <w:rFonts w:ascii="Calibri" w:hAnsi="Calibri"/>
                <w:sz w:val="22"/>
                <w:szCs w:val="22"/>
                <w:lang w:val="en-GB"/>
              </w:rPr>
            </w:pPr>
            <w:r w:rsidRPr="006779FE">
              <w:rPr>
                <w:rFonts w:ascii="Calibri" w:hAnsi="Calibri"/>
                <w:sz w:val="22"/>
                <w:szCs w:val="22"/>
                <w:lang w:val="en-GB"/>
              </w:rPr>
              <w:t>HR Manager</w:t>
            </w:r>
          </w:p>
          <w:p w:rsidR="00375A7F" w:rsidRPr="006779FE" w:rsidRDefault="00375A7F" w:rsidP="00D7360D">
            <w:pPr>
              <w:rPr>
                <w:rFonts w:ascii="Calibri" w:hAnsi="Calibri"/>
                <w:sz w:val="22"/>
                <w:szCs w:val="22"/>
                <w:lang w:val="en-GB"/>
              </w:rPr>
            </w:pPr>
            <w:r w:rsidRPr="006779FE">
              <w:rPr>
                <w:rFonts w:ascii="Calibri" w:hAnsi="Calibri"/>
                <w:sz w:val="22"/>
                <w:szCs w:val="22"/>
                <w:lang w:val="en-GB"/>
              </w:rPr>
              <w:t>E &amp;D and HR Groups</w:t>
            </w:r>
          </w:p>
        </w:tc>
        <w:tc>
          <w:tcPr>
            <w:tcW w:w="3683" w:type="dxa"/>
            <w:gridSpan w:val="2"/>
            <w:tcBorders>
              <w:bottom w:val="single" w:sz="4" w:space="0" w:color="auto"/>
            </w:tcBorders>
            <w:shd w:val="clear" w:color="auto" w:fill="FFFFFF"/>
          </w:tcPr>
          <w:p w:rsidR="00375A7F" w:rsidRPr="006779FE" w:rsidRDefault="00375A7F" w:rsidP="00D7360D">
            <w:pPr>
              <w:rPr>
                <w:rFonts w:ascii="Calibri" w:hAnsi="Calibri"/>
                <w:sz w:val="22"/>
                <w:szCs w:val="22"/>
              </w:rPr>
            </w:pPr>
          </w:p>
          <w:p w:rsidR="00375A7F" w:rsidRDefault="00375A7F" w:rsidP="00D7360D">
            <w:pPr>
              <w:rPr>
                <w:rFonts w:ascii="Calibri" w:hAnsi="Calibri"/>
                <w:sz w:val="22"/>
                <w:szCs w:val="22"/>
              </w:rPr>
            </w:pPr>
            <w:r w:rsidRPr="006779FE">
              <w:rPr>
                <w:rFonts w:ascii="Calibri" w:hAnsi="Calibri"/>
                <w:sz w:val="22"/>
                <w:szCs w:val="22"/>
              </w:rPr>
              <w:t>Discussions and questionnaires for staff in all schools</w:t>
            </w:r>
          </w:p>
          <w:p w:rsidR="00375A7F" w:rsidRDefault="00375A7F" w:rsidP="00D7360D">
            <w:pPr>
              <w:rPr>
                <w:rFonts w:ascii="Calibri" w:hAnsi="Calibri"/>
                <w:sz w:val="22"/>
                <w:szCs w:val="22"/>
              </w:rPr>
            </w:pPr>
          </w:p>
          <w:p w:rsidR="00375A7F" w:rsidRDefault="00375A7F" w:rsidP="00D7360D">
            <w:pPr>
              <w:rPr>
                <w:rFonts w:ascii="Calibri" w:hAnsi="Calibri"/>
                <w:sz w:val="22"/>
                <w:szCs w:val="22"/>
              </w:rPr>
            </w:pPr>
          </w:p>
          <w:p w:rsidR="00375A7F" w:rsidRPr="006779FE" w:rsidRDefault="00375A7F" w:rsidP="00D7360D">
            <w:pPr>
              <w:rPr>
                <w:rFonts w:ascii="Calibri" w:hAnsi="Calibri"/>
                <w:sz w:val="22"/>
                <w:szCs w:val="22"/>
                <w:lang w:val="en-GB"/>
              </w:rPr>
            </w:pPr>
          </w:p>
        </w:tc>
        <w:tc>
          <w:tcPr>
            <w:tcW w:w="3166" w:type="dxa"/>
            <w:tcBorders>
              <w:bottom w:val="single" w:sz="4" w:space="0" w:color="auto"/>
            </w:tcBorders>
            <w:shd w:val="clear" w:color="auto" w:fill="FFFFFF"/>
          </w:tcPr>
          <w:p w:rsidR="00375A7F" w:rsidRPr="000B33CC" w:rsidRDefault="00375A7F" w:rsidP="00D7360D">
            <w:pPr>
              <w:rPr>
                <w:rFonts w:ascii="Calibri" w:hAnsi="Calibri"/>
                <w:color w:val="FF0000"/>
                <w:sz w:val="22"/>
                <w:szCs w:val="22"/>
              </w:rPr>
            </w:pPr>
          </w:p>
          <w:p w:rsidR="00375A7F" w:rsidRPr="000B33CC" w:rsidRDefault="00375A7F" w:rsidP="00D7360D">
            <w:pPr>
              <w:rPr>
                <w:rFonts w:ascii="Calibri" w:hAnsi="Calibri"/>
                <w:color w:val="FF0000"/>
                <w:sz w:val="22"/>
                <w:szCs w:val="22"/>
              </w:rPr>
            </w:pPr>
            <w:r w:rsidRPr="000B33CC">
              <w:rPr>
                <w:rFonts w:ascii="Calibri" w:hAnsi="Calibri"/>
                <w:color w:val="FF0000"/>
                <w:sz w:val="22"/>
                <w:szCs w:val="22"/>
              </w:rPr>
              <w:t xml:space="preserve">It is </w:t>
            </w:r>
            <w:r>
              <w:rPr>
                <w:rFonts w:ascii="Calibri" w:hAnsi="Calibri"/>
                <w:color w:val="FF0000"/>
                <w:sz w:val="22"/>
                <w:szCs w:val="22"/>
              </w:rPr>
              <w:t xml:space="preserve">now </w:t>
            </w:r>
            <w:r w:rsidRPr="000B33CC">
              <w:rPr>
                <w:rFonts w:ascii="Calibri" w:hAnsi="Calibri"/>
                <w:color w:val="FF0000"/>
                <w:sz w:val="22"/>
                <w:szCs w:val="22"/>
              </w:rPr>
              <w:t>felt that it would be more appropriate to determine positive actions rather than set targets in relation to protected characteristics</w:t>
            </w:r>
          </w:p>
        </w:tc>
      </w:tr>
      <w:tr w:rsidR="00375A7F" w:rsidRPr="006779FE" w:rsidTr="00D7360D">
        <w:tc>
          <w:tcPr>
            <w:tcW w:w="4140" w:type="dxa"/>
            <w:gridSpan w:val="2"/>
            <w:tcBorders>
              <w:bottom w:val="single" w:sz="4" w:space="0" w:color="auto"/>
            </w:tcBorders>
            <w:shd w:val="clear" w:color="auto" w:fill="CCFFFF"/>
          </w:tcPr>
          <w:p w:rsidR="00375A7F" w:rsidRPr="00D34F84" w:rsidRDefault="00375A7F" w:rsidP="00D7360D">
            <w:pPr>
              <w:rPr>
                <w:rFonts w:ascii="Calibri" w:hAnsi="Calibri"/>
                <w:i/>
                <w:sz w:val="22"/>
                <w:szCs w:val="22"/>
                <w:lang w:val="en-GB"/>
              </w:rPr>
            </w:pPr>
            <w:r>
              <w:rPr>
                <w:rFonts w:ascii="Calibri" w:hAnsi="Calibri"/>
                <w:i/>
                <w:sz w:val="22"/>
                <w:szCs w:val="22"/>
                <w:lang w:val="en-GB"/>
              </w:rPr>
              <w:lastRenderedPageBreak/>
              <w:t>Expertise</w:t>
            </w:r>
          </w:p>
        </w:tc>
        <w:tc>
          <w:tcPr>
            <w:tcW w:w="1342" w:type="dxa"/>
            <w:tcBorders>
              <w:bottom w:val="single" w:sz="4" w:space="0" w:color="auto"/>
            </w:tcBorders>
            <w:shd w:val="clear" w:color="auto" w:fill="CCFFFF"/>
          </w:tcPr>
          <w:p w:rsidR="00375A7F" w:rsidRPr="006779FE" w:rsidRDefault="00375A7F" w:rsidP="00D7360D">
            <w:pPr>
              <w:jc w:val="center"/>
              <w:rPr>
                <w:rFonts w:ascii="Calibri" w:hAnsi="Calibri"/>
                <w:sz w:val="22"/>
                <w:szCs w:val="22"/>
                <w:lang w:val="en-GB"/>
              </w:rPr>
            </w:pPr>
          </w:p>
        </w:tc>
        <w:tc>
          <w:tcPr>
            <w:tcW w:w="1617" w:type="dxa"/>
            <w:tcBorders>
              <w:bottom w:val="single" w:sz="4" w:space="0" w:color="auto"/>
            </w:tcBorders>
            <w:shd w:val="clear" w:color="auto" w:fill="CCFFFF"/>
          </w:tcPr>
          <w:p w:rsidR="00375A7F" w:rsidRPr="006779FE" w:rsidRDefault="00375A7F" w:rsidP="00D7360D">
            <w:pPr>
              <w:rPr>
                <w:rFonts w:ascii="Calibri" w:hAnsi="Calibri"/>
                <w:sz w:val="22"/>
                <w:szCs w:val="22"/>
                <w:lang w:val="en-GB"/>
              </w:rPr>
            </w:pPr>
          </w:p>
        </w:tc>
        <w:tc>
          <w:tcPr>
            <w:tcW w:w="3683" w:type="dxa"/>
            <w:gridSpan w:val="2"/>
            <w:tcBorders>
              <w:bottom w:val="single" w:sz="4" w:space="0" w:color="auto"/>
            </w:tcBorders>
            <w:shd w:val="clear" w:color="auto" w:fill="CCFFFF"/>
          </w:tcPr>
          <w:p w:rsidR="00375A7F" w:rsidRPr="006779FE" w:rsidRDefault="00375A7F" w:rsidP="00D7360D">
            <w:pPr>
              <w:rPr>
                <w:rFonts w:ascii="Calibri" w:hAnsi="Calibri"/>
                <w:sz w:val="22"/>
                <w:szCs w:val="22"/>
              </w:rPr>
            </w:pPr>
          </w:p>
        </w:tc>
        <w:tc>
          <w:tcPr>
            <w:tcW w:w="3166" w:type="dxa"/>
            <w:tcBorders>
              <w:bottom w:val="single" w:sz="4" w:space="0" w:color="auto"/>
            </w:tcBorders>
            <w:shd w:val="clear" w:color="auto" w:fill="CCFFFF"/>
          </w:tcPr>
          <w:p w:rsidR="00375A7F" w:rsidRPr="006779FE" w:rsidRDefault="00375A7F" w:rsidP="00D7360D">
            <w:pPr>
              <w:rPr>
                <w:rFonts w:ascii="Calibri" w:hAnsi="Calibri"/>
                <w:sz w:val="22"/>
                <w:szCs w:val="22"/>
              </w:rPr>
            </w:pPr>
          </w:p>
        </w:tc>
      </w:tr>
      <w:tr w:rsidR="00375A7F" w:rsidRPr="006779FE" w:rsidTr="00D7360D">
        <w:tc>
          <w:tcPr>
            <w:tcW w:w="4140" w:type="dxa"/>
            <w:gridSpan w:val="2"/>
            <w:tcBorders>
              <w:bottom w:val="single" w:sz="4" w:space="0" w:color="auto"/>
            </w:tcBorders>
            <w:shd w:val="clear" w:color="auto" w:fill="FFFFFF"/>
          </w:tcPr>
          <w:p w:rsidR="00375A7F" w:rsidRDefault="00375A7F" w:rsidP="00D7360D">
            <w:pPr>
              <w:rPr>
                <w:rFonts w:ascii="Calibri" w:hAnsi="Calibri"/>
                <w:sz w:val="22"/>
                <w:szCs w:val="22"/>
                <w:lang w:val="en-GB"/>
              </w:rPr>
            </w:pPr>
            <w:r>
              <w:rPr>
                <w:rFonts w:ascii="Calibri" w:hAnsi="Calibri"/>
                <w:sz w:val="22"/>
                <w:szCs w:val="22"/>
                <w:lang w:val="en-GB"/>
              </w:rPr>
              <w:t xml:space="preserve">       </w:t>
            </w:r>
          </w:p>
          <w:p w:rsidR="00375A7F" w:rsidRPr="00FF263D" w:rsidRDefault="00375A7F" w:rsidP="00892ACD">
            <w:pPr>
              <w:pStyle w:val="ListParagraph"/>
              <w:numPr>
                <w:ilvl w:val="1"/>
                <w:numId w:val="3"/>
              </w:numPr>
              <w:tabs>
                <w:tab w:val="left" w:pos="579"/>
              </w:tabs>
              <w:rPr>
                <w:rFonts w:ascii="Calibri" w:hAnsi="Calibri"/>
                <w:sz w:val="22"/>
                <w:szCs w:val="22"/>
                <w:lang w:val="en-GB"/>
              </w:rPr>
            </w:pPr>
            <w:r>
              <w:rPr>
                <w:rFonts w:ascii="Calibri" w:hAnsi="Calibri"/>
                <w:sz w:val="22"/>
                <w:szCs w:val="22"/>
                <w:lang w:val="en-GB"/>
              </w:rPr>
              <w:t>Identify and u</w:t>
            </w:r>
            <w:r w:rsidRPr="00D34F84">
              <w:rPr>
                <w:rFonts w:ascii="Calibri" w:hAnsi="Calibri"/>
                <w:sz w:val="22"/>
                <w:szCs w:val="22"/>
                <w:lang w:val="en-GB"/>
              </w:rPr>
              <w:t xml:space="preserve">se specialist expertise within </w:t>
            </w:r>
            <w:r>
              <w:rPr>
                <w:rFonts w:ascii="Calibri" w:hAnsi="Calibri"/>
                <w:sz w:val="22"/>
                <w:szCs w:val="22"/>
                <w:lang w:val="en-GB"/>
              </w:rPr>
              <w:t>schools</w:t>
            </w:r>
            <w:r w:rsidRPr="00D34F84">
              <w:rPr>
                <w:rFonts w:ascii="Calibri" w:hAnsi="Calibri"/>
                <w:sz w:val="22"/>
                <w:szCs w:val="22"/>
                <w:lang w:val="en-GB"/>
              </w:rPr>
              <w:t xml:space="preserve"> to lead </w:t>
            </w:r>
            <w:r>
              <w:rPr>
                <w:rFonts w:ascii="Calibri" w:hAnsi="Calibri"/>
                <w:sz w:val="22"/>
                <w:szCs w:val="22"/>
                <w:lang w:val="en-GB"/>
              </w:rPr>
              <w:t xml:space="preserve">appropriate </w:t>
            </w:r>
            <w:r w:rsidRPr="00D34F84">
              <w:rPr>
                <w:rFonts w:ascii="Calibri" w:hAnsi="Calibri"/>
                <w:sz w:val="22"/>
                <w:szCs w:val="22"/>
                <w:lang w:val="en-GB"/>
              </w:rPr>
              <w:t>projects and ac</w:t>
            </w:r>
            <w:r>
              <w:rPr>
                <w:rFonts w:ascii="Calibri" w:hAnsi="Calibri"/>
                <w:sz w:val="22"/>
                <w:szCs w:val="22"/>
                <w:lang w:val="en-GB"/>
              </w:rPr>
              <w:t>tivities on behalf of the centre</w:t>
            </w:r>
          </w:p>
          <w:p w:rsidR="00375A7F" w:rsidRPr="006779FE" w:rsidRDefault="00375A7F" w:rsidP="00D7360D">
            <w:pPr>
              <w:rPr>
                <w:rFonts w:ascii="Calibri" w:hAnsi="Calibri"/>
                <w:sz w:val="22"/>
                <w:szCs w:val="22"/>
                <w:lang w:val="en-GB"/>
              </w:rPr>
            </w:pPr>
          </w:p>
        </w:tc>
        <w:tc>
          <w:tcPr>
            <w:tcW w:w="1342" w:type="dxa"/>
            <w:tcBorders>
              <w:bottom w:val="single" w:sz="4" w:space="0" w:color="auto"/>
            </w:tcBorders>
            <w:shd w:val="clear" w:color="auto" w:fill="FFFFFF"/>
          </w:tcPr>
          <w:p w:rsidR="00375A7F" w:rsidRDefault="00375A7F" w:rsidP="00D7360D">
            <w:pPr>
              <w:jc w:val="center"/>
              <w:rPr>
                <w:rFonts w:ascii="Calibri" w:hAnsi="Calibri"/>
                <w:sz w:val="22"/>
                <w:szCs w:val="22"/>
                <w:lang w:val="en-GB"/>
              </w:rPr>
            </w:pPr>
          </w:p>
          <w:p w:rsidR="00375A7F" w:rsidRPr="006779FE" w:rsidRDefault="00375A7F" w:rsidP="00D7360D">
            <w:pPr>
              <w:jc w:val="center"/>
              <w:rPr>
                <w:rFonts w:ascii="Calibri" w:hAnsi="Calibri"/>
                <w:sz w:val="22"/>
                <w:szCs w:val="22"/>
                <w:lang w:val="en-GB"/>
              </w:rPr>
            </w:pPr>
            <w:r>
              <w:rPr>
                <w:rFonts w:ascii="Calibri" w:hAnsi="Calibri"/>
                <w:sz w:val="22"/>
                <w:szCs w:val="22"/>
                <w:lang w:val="en-GB"/>
              </w:rPr>
              <w:t>Ongoing</w:t>
            </w:r>
          </w:p>
        </w:tc>
        <w:tc>
          <w:tcPr>
            <w:tcW w:w="1617" w:type="dxa"/>
            <w:tcBorders>
              <w:bottom w:val="single" w:sz="4" w:space="0" w:color="auto"/>
            </w:tcBorders>
            <w:shd w:val="clear" w:color="auto" w:fill="FFFFFF"/>
          </w:tcPr>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CDD staff</w:t>
            </w:r>
          </w:p>
        </w:tc>
        <w:tc>
          <w:tcPr>
            <w:tcW w:w="3683" w:type="dxa"/>
            <w:gridSpan w:val="2"/>
            <w:tcBorders>
              <w:bottom w:val="single" w:sz="4" w:space="0" w:color="auto"/>
            </w:tcBorders>
            <w:shd w:val="clear" w:color="auto" w:fill="FFFFFF"/>
          </w:tcPr>
          <w:p w:rsidR="00375A7F" w:rsidRPr="006779FE" w:rsidRDefault="00375A7F" w:rsidP="00D7360D">
            <w:pPr>
              <w:rPr>
                <w:rFonts w:ascii="Calibri" w:hAnsi="Calibri"/>
                <w:sz w:val="22"/>
                <w:szCs w:val="22"/>
              </w:rPr>
            </w:pPr>
          </w:p>
        </w:tc>
        <w:tc>
          <w:tcPr>
            <w:tcW w:w="3166" w:type="dxa"/>
            <w:tcBorders>
              <w:bottom w:val="single" w:sz="4" w:space="0" w:color="auto"/>
            </w:tcBorders>
            <w:shd w:val="clear" w:color="auto" w:fill="FFFFFF"/>
          </w:tcPr>
          <w:p w:rsidR="00375A7F" w:rsidRDefault="00375A7F" w:rsidP="00D7360D">
            <w:pPr>
              <w:rPr>
                <w:rFonts w:ascii="Calibri" w:hAnsi="Calibri"/>
                <w:sz w:val="22"/>
                <w:szCs w:val="22"/>
              </w:rPr>
            </w:pPr>
          </w:p>
          <w:p w:rsidR="00375A7F" w:rsidRPr="006779FE" w:rsidRDefault="00375A7F" w:rsidP="00D7360D">
            <w:pPr>
              <w:rPr>
                <w:rFonts w:ascii="Calibri" w:hAnsi="Calibri"/>
                <w:sz w:val="22"/>
                <w:szCs w:val="22"/>
              </w:rPr>
            </w:pPr>
            <w:r w:rsidRPr="000B33CC">
              <w:rPr>
                <w:rFonts w:ascii="Calibri" w:hAnsi="Calibri"/>
                <w:color w:val="FF0000"/>
                <w:sz w:val="22"/>
                <w:szCs w:val="22"/>
              </w:rPr>
              <w:t xml:space="preserve">Not only should expertise within schools be used on behalf of the centre but between schools in order to </w:t>
            </w:r>
            <w:r w:rsidR="00A05C62">
              <w:rPr>
                <w:rFonts w:ascii="Calibri" w:hAnsi="Calibri"/>
                <w:color w:val="FF0000"/>
                <w:sz w:val="22"/>
                <w:szCs w:val="22"/>
              </w:rPr>
              <w:t xml:space="preserve">share expertise and </w:t>
            </w:r>
            <w:r w:rsidRPr="000B33CC">
              <w:rPr>
                <w:rFonts w:ascii="Calibri" w:hAnsi="Calibri"/>
                <w:color w:val="FF0000"/>
                <w:sz w:val="22"/>
                <w:szCs w:val="22"/>
              </w:rPr>
              <w:t>reduce costs</w:t>
            </w:r>
          </w:p>
        </w:tc>
      </w:tr>
      <w:tr w:rsidR="00375A7F" w:rsidRPr="006779FE" w:rsidTr="00D7360D">
        <w:tc>
          <w:tcPr>
            <w:tcW w:w="10782" w:type="dxa"/>
            <w:gridSpan w:val="6"/>
            <w:shd w:val="clear" w:color="auto" w:fill="CCFFFF"/>
          </w:tcPr>
          <w:p w:rsidR="00375A7F" w:rsidRDefault="00375A7F" w:rsidP="00D7360D">
            <w:pPr>
              <w:tabs>
                <w:tab w:val="left" w:pos="360"/>
                <w:tab w:val="left" w:pos="579"/>
              </w:tabs>
              <w:rPr>
                <w:rFonts w:ascii="Calibri" w:hAnsi="Calibri"/>
                <w:i/>
                <w:sz w:val="22"/>
                <w:szCs w:val="22"/>
                <w:lang w:val="en-GB"/>
              </w:rPr>
            </w:pPr>
            <w:r w:rsidRPr="006779FE">
              <w:rPr>
                <w:rFonts w:ascii="Calibri" w:hAnsi="Calibri"/>
                <w:b/>
                <w:sz w:val="22"/>
                <w:szCs w:val="22"/>
                <w:shd w:val="clear" w:color="auto" w:fill="CCFFFF"/>
                <w:lang w:val="en-GB"/>
              </w:rPr>
              <w:t xml:space="preserve">4    </w:t>
            </w:r>
            <w:r>
              <w:rPr>
                <w:rFonts w:ascii="Calibri" w:hAnsi="Calibri"/>
                <w:b/>
                <w:sz w:val="22"/>
                <w:szCs w:val="22"/>
                <w:shd w:val="clear" w:color="auto" w:fill="CCFFFF"/>
                <w:lang w:val="en-GB"/>
              </w:rPr>
              <w:t xml:space="preserve"> </w:t>
            </w:r>
            <w:r w:rsidRPr="006779FE">
              <w:rPr>
                <w:rFonts w:ascii="Calibri" w:hAnsi="Calibri"/>
                <w:b/>
                <w:sz w:val="22"/>
                <w:szCs w:val="22"/>
                <w:shd w:val="clear" w:color="auto" w:fill="CCFFFF"/>
                <w:lang w:val="en-GB"/>
              </w:rPr>
              <w:t>Staff development and Skills needs</w:t>
            </w:r>
          </w:p>
        </w:tc>
        <w:tc>
          <w:tcPr>
            <w:tcW w:w="3166" w:type="dxa"/>
            <w:shd w:val="clear" w:color="auto" w:fill="CCFFFF"/>
          </w:tcPr>
          <w:p w:rsidR="00375A7F" w:rsidRPr="006779FE" w:rsidRDefault="00375A7F" w:rsidP="00D7360D">
            <w:pPr>
              <w:tabs>
                <w:tab w:val="left" w:pos="360"/>
                <w:tab w:val="left" w:pos="579"/>
              </w:tabs>
              <w:rPr>
                <w:rFonts w:ascii="Calibri" w:hAnsi="Calibri"/>
                <w:b/>
                <w:sz w:val="22"/>
                <w:szCs w:val="22"/>
                <w:shd w:val="clear" w:color="auto" w:fill="CCFFFF"/>
                <w:lang w:val="en-GB"/>
              </w:rPr>
            </w:pPr>
          </w:p>
        </w:tc>
      </w:tr>
      <w:tr w:rsidR="00375A7F" w:rsidRPr="006779FE" w:rsidTr="00D7360D">
        <w:tc>
          <w:tcPr>
            <w:tcW w:w="4140" w:type="dxa"/>
            <w:gridSpan w:val="2"/>
            <w:tcBorders>
              <w:bottom w:val="single" w:sz="4" w:space="0" w:color="auto"/>
            </w:tcBorders>
            <w:shd w:val="clear" w:color="auto" w:fill="FFFFFF"/>
          </w:tcPr>
          <w:p w:rsidR="00375A7F" w:rsidRDefault="00375A7F" w:rsidP="00D7360D">
            <w:pPr>
              <w:pStyle w:val="ListParagraph"/>
              <w:rPr>
                <w:rFonts w:ascii="Calibri" w:hAnsi="Calibri"/>
                <w:sz w:val="22"/>
                <w:szCs w:val="22"/>
                <w:lang w:val="en-GB"/>
              </w:rPr>
            </w:pPr>
          </w:p>
          <w:p w:rsidR="00375A7F" w:rsidRPr="003F007E" w:rsidRDefault="00375A7F" w:rsidP="00892ACD">
            <w:pPr>
              <w:pStyle w:val="ListParagraph"/>
              <w:numPr>
                <w:ilvl w:val="0"/>
                <w:numId w:val="7"/>
              </w:numPr>
              <w:rPr>
                <w:rFonts w:ascii="Calibri" w:hAnsi="Calibri"/>
                <w:sz w:val="22"/>
                <w:szCs w:val="22"/>
                <w:lang w:val="en-GB"/>
              </w:rPr>
            </w:pPr>
            <w:r w:rsidRPr="003F007E">
              <w:rPr>
                <w:rFonts w:ascii="Calibri" w:hAnsi="Calibri"/>
                <w:sz w:val="22"/>
                <w:szCs w:val="22"/>
                <w:lang w:val="en-GB"/>
              </w:rPr>
              <w:t xml:space="preserve">Identify, develop and review                                                               relevant staff development activities for teaching, administrative and support staff  </w:t>
            </w:r>
          </w:p>
          <w:p w:rsidR="00375A7F" w:rsidRDefault="00375A7F" w:rsidP="00D7360D">
            <w:pPr>
              <w:tabs>
                <w:tab w:val="left" w:pos="525"/>
                <w:tab w:val="left" w:pos="780"/>
              </w:tabs>
              <w:rPr>
                <w:rFonts w:ascii="Calibri" w:hAnsi="Calibri"/>
                <w:sz w:val="22"/>
                <w:szCs w:val="22"/>
                <w:lang w:val="en-GB"/>
              </w:rPr>
            </w:pPr>
          </w:p>
          <w:p w:rsidR="00375A7F" w:rsidRDefault="00375A7F" w:rsidP="00D7360D">
            <w:pPr>
              <w:tabs>
                <w:tab w:val="left" w:pos="525"/>
                <w:tab w:val="left" w:pos="780"/>
              </w:tabs>
              <w:rPr>
                <w:rFonts w:ascii="Calibri" w:hAnsi="Calibri"/>
                <w:sz w:val="22"/>
                <w:szCs w:val="22"/>
                <w:lang w:val="en-GB"/>
              </w:rPr>
            </w:pPr>
          </w:p>
          <w:p w:rsidR="00375A7F" w:rsidRPr="003F007E" w:rsidRDefault="00375A7F" w:rsidP="00892ACD">
            <w:pPr>
              <w:pStyle w:val="ListParagraph"/>
              <w:numPr>
                <w:ilvl w:val="0"/>
                <w:numId w:val="7"/>
              </w:numPr>
              <w:rPr>
                <w:rFonts w:ascii="Calibri" w:hAnsi="Calibri"/>
                <w:sz w:val="22"/>
                <w:szCs w:val="22"/>
                <w:lang w:val="en-GB"/>
              </w:rPr>
            </w:pPr>
            <w:r w:rsidRPr="003F007E">
              <w:rPr>
                <w:rFonts w:ascii="Calibri" w:hAnsi="Calibri"/>
                <w:sz w:val="22"/>
                <w:szCs w:val="22"/>
                <w:lang w:val="en-GB"/>
              </w:rPr>
              <w:t>Use of performance review systems by managers to determine the development needs of all shared services staff and all staff regularly working in schools for over 20 hours a week, not solely those on permanent contracts and including management, administrative, support and teaching staff</w:t>
            </w:r>
          </w:p>
          <w:p w:rsidR="00375A7F" w:rsidRDefault="00375A7F" w:rsidP="00D7360D">
            <w:pPr>
              <w:ind w:left="360"/>
              <w:rPr>
                <w:rFonts w:ascii="Calibri" w:hAnsi="Calibri"/>
                <w:sz w:val="22"/>
                <w:szCs w:val="22"/>
                <w:lang w:val="en-GB"/>
              </w:rPr>
            </w:pPr>
          </w:p>
          <w:p w:rsidR="00375A7F" w:rsidRPr="006779FE" w:rsidRDefault="00375A7F" w:rsidP="00D7360D">
            <w:pPr>
              <w:ind w:left="360"/>
              <w:rPr>
                <w:rFonts w:ascii="Calibri" w:hAnsi="Calibri"/>
                <w:sz w:val="22"/>
                <w:szCs w:val="22"/>
                <w:lang w:val="en-GB"/>
              </w:rPr>
            </w:pPr>
          </w:p>
          <w:p w:rsidR="00375A7F" w:rsidRPr="003F007E" w:rsidRDefault="00375A7F" w:rsidP="00892ACD">
            <w:pPr>
              <w:pStyle w:val="ListParagraph"/>
              <w:numPr>
                <w:ilvl w:val="0"/>
                <w:numId w:val="7"/>
              </w:numPr>
              <w:rPr>
                <w:rFonts w:ascii="Calibri" w:hAnsi="Calibri"/>
                <w:sz w:val="22"/>
                <w:szCs w:val="22"/>
                <w:lang w:val="en-GB"/>
              </w:rPr>
            </w:pPr>
            <w:r w:rsidRPr="003F007E">
              <w:rPr>
                <w:rFonts w:ascii="Calibri" w:hAnsi="Calibri"/>
                <w:sz w:val="22"/>
                <w:szCs w:val="22"/>
                <w:lang w:val="en-GB"/>
              </w:rPr>
              <w:t>Use the Conservatoire’s joint financial and human resources to provide cost effective training and development opportunities</w:t>
            </w:r>
          </w:p>
          <w:p w:rsidR="00375A7F" w:rsidRPr="00472655" w:rsidRDefault="00375A7F" w:rsidP="00D7360D">
            <w:pPr>
              <w:tabs>
                <w:tab w:val="left" w:pos="525"/>
                <w:tab w:val="left" w:pos="780"/>
              </w:tabs>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pStyle w:val="ListParagraph"/>
              <w:ind w:left="0"/>
              <w:rPr>
                <w:rFonts w:ascii="Calibri" w:hAnsi="Calibri"/>
                <w:sz w:val="22"/>
                <w:szCs w:val="22"/>
                <w:lang w:val="en-GB"/>
              </w:rPr>
            </w:pPr>
          </w:p>
          <w:p w:rsidR="00375A7F" w:rsidRDefault="00375A7F" w:rsidP="00D7360D">
            <w:pPr>
              <w:tabs>
                <w:tab w:val="left" w:pos="720"/>
              </w:tabs>
              <w:rPr>
                <w:rFonts w:ascii="Calibri" w:hAnsi="Calibri"/>
                <w:sz w:val="22"/>
                <w:szCs w:val="22"/>
                <w:lang w:val="en-GB"/>
              </w:rPr>
            </w:pPr>
          </w:p>
          <w:p w:rsidR="00375A7F" w:rsidRDefault="00375A7F" w:rsidP="00D7360D">
            <w:pPr>
              <w:tabs>
                <w:tab w:val="left" w:pos="720"/>
              </w:tabs>
              <w:rPr>
                <w:rFonts w:ascii="Calibri" w:hAnsi="Calibri"/>
                <w:sz w:val="22"/>
                <w:szCs w:val="22"/>
                <w:lang w:val="en-GB"/>
              </w:rPr>
            </w:pPr>
          </w:p>
          <w:p w:rsidR="00A05C62" w:rsidRDefault="00A05C62" w:rsidP="00D7360D">
            <w:pPr>
              <w:tabs>
                <w:tab w:val="left" w:pos="720"/>
              </w:tabs>
              <w:rPr>
                <w:rFonts w:ascii="Calibri" w:hAnsi="Calibri"/>
                <w:sz w:val="22"/>
                <w:szCs w:val="22"/>
                <w:lang w:val="en-GB"/>
              </w:rPr>
            </w:pPr>
          </w:p>
          <w:p w:rsidR="00375A7F" w:rsidRDefault="00375A7F" w:rsidP="00D7360D">
            <w:pPr>
              <w:tabs>
                <w:tab w:val="left" w:pos="720"/>
              </w:tabs>
              <w:rPr>
                <w:rFonts w:ascii="Calibri" w:hAnsi="Calibri"/>
                <w:sz w:val="22"/>
                <w:szCs w:val="22"/>
                <w:lang w:val="en-GB"/>
              </w:rPr>
            </w:pPr>
          </w:p>
          <w:p w:rsidR="00375A7F" w:rsidRPr="003F007E" w:rsidRDefault="00375A7F" w:rsidP="00892ACD">
            <w:pPr>
              <w:pStyle w:val="ListParagraph"/>
              <w:numPr>
                <w:ilvl w:val="0"/>
                <w:numId w:val="7"/>
              </w:numPr>
              <w:tabs>
                <w:tab w:val="left" w:pos="720"/>
              </w:tabs>
              <w:rPr>
                <w:rFonts w:ascii="Calibri" w:hAnsi="Calibri"/>
                <w:sz w:val="22"/>
                <w:szCs w:val="22"/>
                <w:lang w:val="en-GB"/>
              </w:rPr>
            </w:pPr>
            <w:r w:rsidRPr="003F007E">
              <w:rPr>
                <w:rFonts w:ascii="Calibri" w:hAnsi="Calibri"/>
                <w:sz w:val="22"/>
                <w:szCs w:val="22"/>
                <w:lang w:val="en-GB"/>
              </w:rPr>
              <w:t>Develop processes for the evaluation of the effects of training on the performance of the individual, the team and the organisation</w:t>
            </w:r>
          </w:p>
          <w:p w:rsidR="00375A7F" w:rsidRPr="006779FE" w:rsidRDefault="00375A7F" w:rsidP="00D7360D">
            <w:pPr>
              <w:tabs>
                <w:tab w:val="left" w:pos="508"/>
                <w:tab w:val="left" w:pos="728"/>
              </w:tabs>
              <w:rPr>
                <w:rFonts w:ascii="Calibri" w:hAnsi="Calibri"/>
                <w:sz w:val="22"/>
                <w:szCs w:val="22"/>
                <w:lang w:val="en-GB"/>
              </w:rPr>
            </w:pPr>
          </w:p>
          <w:p w:rsidR="00375A7F" w:rsidRPr="006779FE" w:rsidRDefault="00375A7F" w:rsidP="00D7360D">
            <w:pPr>
              <w:tabs>
                <w:tab w:val="left" w:pos="508"/>
                <w:tab w:val="left" w:pos="728"/>
              </w:tabs>
              <w:rPr>
                <w:rFonts w:ascii="Calibri" w:hAnsi="Calibri"/>
                <w:sz w:val="22"/>
                <w:szCs w:val="22"/>
                <w:lang w:val="en-GB"/>
              </w:rPr>
            </w:pPr>
          </w:p>
        </w:tc>
        <w:tc>
          <w:tcPr>
            <w:tcW w:w="1342"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Default="00375A7F" w:rsidP="00D7360D">
            <w:pPr>
              <w:rPr>
                <w:rFonts w:ascii="Calibri" w:hAnsi="Calibri"/>
                <w:sz w:val="22"/>
                <w:szCs w:val="22"/>
                <w:lang w:val="en-GB"/>
              </w:rPr>
            </w:pPr>
            <w:r w:rsidRPr="006779FE">
              <w:rPr>
                <w:rFonts w:ascii="Calibri" w:hAnsi="Calibri"/>
                <w:sz w:val="22"/>
                <w:szCs w:val="22"/>
                <w:lang w:val="en-GB"/>
              </w:rPr>
              <w:t>Ongoing</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Ongoing</w:t>
            </w:r>
          </w:p>
        </w:tc>
        <w:tc>
          <w:tcPr>
            <w:tcW w:w="1617"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Academic Registrar, LT &amp; R Advisor, </w:t>
            </w:r>
            <w:r>
              <w:rPr>
                <w:rFonts w:ascii="Calibri" w:hAnsi="Calibri"/>
                <w:sz w:val="22"/>
                <w:szCs w:val="22"/>
                <w:lang w:val="en-GB"/>
              </w:rPr>
              <w:t>School</w:t>
            </w:r>
            <w:r w:rsidRPr="006779FE">
              <w:rPr>
                <w:rFonts w:ascii="Calibri" w:hAnsi="Calibri"/>
                <w:sz w:val="22"/>
                <w:szCs w:val="22"/>
                <w:lang w:val="en-GB"/>
              </w:rPr>
              <w:t xml:space="preserve"> HR Managers</w:t>
            </w: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 xml:space="preserve">School and Shared Services </w:t>
            </w:r>
            <w:r w:rsidRPr="006779FE">
              <w:rPr>
                <w:rFonts w:ascii="Calibri" w:hAnsi="Calibri"/>
                <w:sz w:val="22"/>
                <w:szCs w:val="22"/>
                <w:lang w:val="en-GB"/>
              </w:rPr>
              <w:t>managers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 and Shared Services Managers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 and Shared Services Managers</w:t>
            </w:r>
          </w:p>
        </w:tc>
        <w:tc>
          <w:tcPr>
            <w:tcW w:w="3683" w:type="dxa"/>
            <w:gridSpan w:val="2"/>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CDD monitors </w:t>
            </w:r>
            <w:r>
              <w:rPr>
                <w:rFonts w:ascii="Calibri" w:hAnsi="Calibri"/>
                <w:sz w:val="22"/>
                <w:szCs w:val="22"/>
                <w:lang w:val="en-GB"/>
              </w:rPr>
              <w:t>schools’</w:t>
            </w:r>
            <w:r w:rsidRPr="006779FE">
              <w:rPr>
                <w:rFonts w:ascii="Calibri" w:hAnsi="Calibri"/>
                <w:sz w:val="22"/>
                <w:szCs w:val="22"/>
                <w:lang w:val="en-GB"/>
              </w:rPr>
              <w:t xml:space="preserve"> professional development activities</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LT&amp;R advisor is seeking to embed reflective practice to capture knowledge</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Some staff across affiliate schools are taking advantage of the mentoring scheme. This provides opportunities for development for both mentors and mentees.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A05C62" w:rsidRDefault="00A05C62"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Set clear objectives for all training undertaken against which to evaluate the effects on individuals and teams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166" w:type="dxa"/>
            <w:tcBorders>
              <w:bottom w:val="single" w:sz="4" w:space="0" w:color="auto"/>
            </w:tcBorders>
            <w:shd w:val="clear" w:color="auto" w:fill="FFFFFF"/>
          </w:tcPr>
          <w:p w:rsidR="00375A7F" w:rsidRDefault="00375A7F" w:rsidP="00D7360D">
            <w:pPr>
              <w:rPr>
                <w:rFonts w:ascii="Calibri" w:hAnsi="Calibri"/>
                <w:sz w:val="22"/>
                <w:szCs w:val="22"/>
                <w:lang w:val="en-GB"/>
              </w:rPr>
            </w:pPr>
          </w:p>
          <w:p w:rsidR="00375A7F" w:rsidRPr="000B33CC" w:rsidRDefault="00375A7F" w:rsidP="00D7360D">
            <w:pPr>
              <w:rPr>
                <w:rFonts w:ascii="Calibri" w:hAnsi="Calibri"/>
                <w:color w:val="FF0000"/>
                <w:sz w:val="22"/>
                <w:szCs w:val="22"/>
                <w:lang w:val="en-GB"/>
              </w:rPr>
            </w:pPr>
            <w:r w:rsidRPr="000B33CC">
              <w:rPr>
                <w:rFonts w:ascii="Calibri" w:hAnsi="Calibri"/>
                <w:color w:val="FF0000"/>
                <w:sz w:val="22"/>
                <w:szCs w:val="22"/>
                <w:lang w:val="en-GB"/>
              </w:rPr>
              <w:t>Almost half of teaching staff across the Conservatoire do not hold teaching qualifications</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0B33CC" w:rsidRDefault="00375A7F" w:rsidP="00D7360D">
            <w:pPr>
              <w:rPr>
                <w:rFonts w:ascii="Calibri" w:hAnsi="Calibri"/>
                <w:color w:val="FF0000"/>
                <w:sz w:val="22"/>
                <w:szCs w:val="22"/>
                <w:lang w:val="en-GB"/>
              </w:rPr>
            </w:pPr>
            <w:r w:rsidRPr="000B33CC">
              <w:rPr>
                <w:rFonts w:ascii="Calibri" w:hAnsi="Calibri"/>
                <w:color w:val="FF0000"/>
                <w:sz w:val="22"/>
                <w:szCs w:val="22"/>
                <w:lang w:val="en-GB"/>
              </w:rPr>
              <w:t>Dr Jennifer Leigh of the University of Kent has been contracted to undertake work in this area</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color w:val="FF0000"/>
                <w:sz w:val="22"/>
                <w:szCs w:val="22"/>
                <w:lang w:val="en-GB"/>
              </w:rPr>
            </w:pPr>
          </w:p>
          <w:p w:rsidR="00375A7F" w:rsidRPr="00BC01D1" w:rsidRDefault="00375A7F" w:rsidP="00D7360D">
            <w:pPr>
              <w:rPr>
                <w:rFonts w:ascii="Calibri" w:hAnsi="Calibri"/>
                <w:color w:val="FF0000"/>
                <w:sz w:val="22"/>
                <w:szCs w:val="22"/>
                <w:lang w:val="en-GB"/>
              </w:rPr>
            </w:pPr>
          </w:p>
          <w:p w:rsidR="00A05C62" w:rsidRDefault="00A05C62" w:rsidP="00D7360D">
            <w:pPr>
              <w:rPr>
                <w:rFonts w:ascii="Calibri" w:hAnsi="Calibri"/>
                <w:color w:val="FF0000"/>
                <w:sz w:val="22"/>
                <w:szCs w:val="22"/>
                <w:lang w:val="en-GB"/>
              </w:rPr>
            </w:pPr>
          </w:p>
          <w:p w:rsidR="00A05C62" w:rsidRDefault="00A05C62" w:rsidP="00D7360D">
            <w:pPr>
              <w:rPr>
                <w:rFonts w:ascii="Calibri" w:hAnsi="Calibri"/>
                <w:color w:val="FF0000"/>
                <w:sz w:val="22"/>
                <w:szCs w:val="22"/>
                <w:lang w:val="en-GB"/>
              </w:rPr>
            </w:pPr>
          </w:p>
          <w:p w:rsidR="00375A7F" w:rsidRPr="00BC01D1" w:rsidRDefault="00375A7F" w:rsidP="00D7360D">
            <w:pPr>
              <w:rPr>
                <w:rFonts w:ascii="Calibri" w:hAnsi="Calibri"/>
                <w:color w:val="FF0000"/>
                <w:sz w:val="22"/>
                <w:szCs w:val="22"/>
                <w:lang w:val="en-GB"/>
              </w:rPr>
            </w:pPr>
            <w:r w:rsidRPr="00BC01D1">
              <w:rPr>
                <w:rFonts w:ascii="Calibri" w:hAnsi="Calibri"/>
                <w:color w:val="FF0000"/>
                <w:sz w:val="22"/>
                <w:szCs w:val="22"/>
                <w:lang w:val="en-GB"/>
              </w:rPr>
              <w:t xml:space="preserve">The mentoring scheme began in April 2011 with staff across the schools and shared services team being trained as mentors.  The scheme </w:t>
            </w:r>
            <w:r w:rsidRPr="00BC01D1">
              <w:rPr>
                <w:rFonts w:ascii="Calibri" w:hAnsi="Calibri"/>
                <w:color w:val="FF0000"/>
                <w:sz w:val="22"/>
                <w:szCs w:val="22"/>
                <w:lang w:val="en-GB"/>
              </w:rPr>
              <w:lastRenderedPageBreak/>
              <w:t>continued until the autumn of 2013 when the number of staff asking to be paired with a mentor dried up.</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r>
              <w:rPr>
                <w:rFonts w:ascii="Calibri" w:hAnsi="Calibri"/>
                <w:sz w:val="22"/>
                <w:szCs w:val="22"/>
                <w:lang w:val="en-GB"/>
              </w:rPr>
              <w:t>Since 2013 a budget has been allocated for cross Conservatoire training.  This has been used for a number of management training courses attended by most of the schools.</w:t>
            </w: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0B33CC">
              <w:rPr>
                <w:rFonts w:ascii="Calibri" w:hAnsi="Calibri"/>
                <w:color w:val="FF0000"/>
                <w:sz w:val="22"/>
                <w:szCs w:val="22"/>
                <w:lang w:val="en-GB"/>
              </w:rPr>
              <w:t>This should be done through appraisal and other management tools.  CDD HR Manager is not aware of evidence that this is being done in any consistent way.</w:t>
            </w:r>
          </w:p>
        </w:tc>
      </w:tr>
      <w:tr w:rsidR="00375A7F" w:rsidRPr="006779FE" w:rsidTr="00D7360D">
        <w:tc>
          <w:tcPr>
            <w:tcW w:w="10782" w:type="dxa"/>
            <w:gridSpan w:val="6"/>
            <w:tcBorders>
              <w:bottom w:val="single" w:sz="4" w:space="0" w:color="auto"/>
            </w:tcBorders>
            <w:shd w:val="clear" w:color="auto" w:fill="CCFFFF"/>
          </w:tcPr>
          <w:p w:rsidR="00375A7F" w:rsidRPr="004130A0" w:rsidRDefault="00375A7F" w:rsidP="00892ACD">
            <w:pPr>
              <w:pStyle w:val="ListParagraph"/>
              <w:numPr>
                <w:ilvl w:val="0"/>
                <w:numId w:val="8"/>
              </w:numPr>
              <w:rPr>
                <w:rFonts w:ascii="Calibri" w:hAnsi="Calibri"/>
                <w:b/>
                <w:sz w:val="22"/>
                <w:szCs w:val="22"/>
                <w:lang w:val="en-GB"/>
              </w:rPr>
            </w:pPr>
            <w:r w:rsidRPr="004130A0">
              <w:rPr>
                <w:rFonts w:ascii="Calibri" w:hAnsi="Calibri"/>
                <w:b/>
                <w:sz w:val="22"/>
                <w:szCs w:val="22"/>
                <w:lang w:val="en-GB"/>
              </w:rPr>
              <w:lastRenderedPageBreak/>
              <w:t>Leadership, Involvement and Change Management</w:t>
            </w:r>
          </w:p>
        </w:tc>
        <w:tc>
          <w:tcPr>
            <w:tcW w:w="3166" w:type="dxa"/>
            <w:tcBorders>
              <w:bottom w:val="single" w:sz="4" w:space="0" w:color="auto"/>
            </w:tcBorders>
            <w:shd w:val="clear" w:color="auto" w:fill="CCFFFF"/>
          </w:tcPr>
          <w:p w:rsidR="00375A7F" w:rsidRPr="006779FE" w:rsidRDefault="00375A7F" w:rsidP="00D7360D">
            <w:pPr>
              <w:ind w:left="360"/>
              <w:rPr>
                <w:rFonts w:ascii="Calibri" w:hAnsi="Calibri"/>
                <w:b/>
                <w:sz w:val="22"/>
                <w:szCs w:val="22"/>
                <w:lang w:val="en-GB"/>
              </w:rPr>
            </w:pPr>
          </w:p>
        </w:tc>
      </w:tr>
      <w:tr w:rsidR="00375A7F" w:rsidRPr="006779FE" w:rsidTr="00D7360D">
        <w:tc>
          <w:tcPr>
            <w:tcW w:w="10782" w:type="dxa"/>
            <w:gridSpan w:val="6"/>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Leadership and Management Development</w:t>
            </w:r>
          </w:p>
        </w:tc>
        <w:tc>
          <w:tcPr>
            <w:tcW w:w="3166"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40" w:type="dxa"/>
            <w:gridSpan w:val="2"/>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892ACD">
            <w:pPr>
              <w:numPr>
                <w:ilvl w:val="1"/>
                <w:numId w:val="8"/>
              </w:numPr>
              <w:rPr>
                <w:rFonts w:ascii="Calibri" w:hAnsi="Calibri"/>
                <w:sz w:val="22"/>
                <w:szCs w:val="22"/>
                <w:lang w:val="en-GB"/>
              </w:rPr>
            </w:pPr>
            <w:r w:rsidRPr="006779FE">
              <w:rPr>
                <w:rFonts w:ascii="Calibri" w:hAnsi="Calibri"/>
                <w:sz w:val="22"/>
                <w:szCs w:val="22"/>
                <w:lang w:val="en-GB"/>
              </w:rPr>
              <w:t xml:space="preserve">Institute people management training across  </w:t>
            </w:r>
          </w:p>
          <w:p w:rsidR="00375A7F" w:rsidRPr="006779FE" w:rsidRDefault="00375A7F" w:rsidP="00D7360D">
            <w:pPr>
              <w:ind w:left="720"/>
              <w:rPr>
                <w:rFonts w:ascii="Calibri" w:hAnsi="Calibri"/>
                <w:sz w:val="22"/>
                <w:szCs w:val="22"/>
                <w:lang w:val="en-GB"/>
              </w:rPr>
            </w:pPr>
            <w:r w:rsidRPr="006779FE">
              <w:rPr>
                <w:rFonts w:ascii="Calibri" w:hAnsi="Calibri"/>
                <w:sz w:val="22"/>
                <w:szCs w:val="22"/>
                <w:lang w:val="en-GB"/>
              </w:rPr>
              <w:t>the Conservatoire</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1342"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Jan 2013</w:t>
            </w:r>
          </w:p>
        </w:tc>
        <w:tc>
          <w:tcPr>
            <w:tcW w:w="1617"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CDD HR Manager to organise</w:t>
            </w:r>
          </w:p>
        </w:tc>
        <w:tc>
          <w:tcPr>
            <w:tcW w:w="3683" w:type="dxa"/>
            <w:gridSpan w:val="2"/>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2 schools have undertaken this.  Achieve network efficiencies and sharing of experience by cross-affiliate training</w:t>
            </w:r>
          </w:p>
          <w:p w:rsidR="00375A7F" w:rsidRPr="006779FE" w:rsidRDefault="00375A7F" w:rsidP="00D7360D">
            <w:pPr>
              <w:rPr>
                <w:rFonts w:ascii="Calibri" w:hAnsi="Calibri"/>
                <w:sz w:val="22"/>
                <w:szCs w:val="22"/>
                <w:lang w:val="en-GB"/>
              </w:rPr>
            </w:pPr>
          </w:p>
        </w:tc>
        <w:tc>
          <w:tcPr>
            <w:tcW w:w="3166" w:type="dxa"/>
            <w:shd w:val="clear" w:color="auto" w:fill="FFFFFF"/>
          </w:tcPr>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Ongoing.  Four management training courses have been organised with excellent feedback.</w:t>
            </w:r>
          </w:p>
        </w:tc>
      </w:tr>
    </w:tbl>
    <w:p w:rsidR="00375A7F" w:rsidRPr="006779FE" w:rsidRDefault="00375A7F" w:rsidP="00375A7F">
      <w:pPr>
        <w:rPr>
          <w:rFonts w:ascii="Calibri" w:hAnsi="Calibri"/>
          <w:sz w:val="22"/>
          <w:szCs w:val="22"/>
        </w:rPr>
      </w:pPr>
      <w:r w:rsidRPr="006779FE">
        <w:rPr>
          <w:rFonts w:ascii="Calibri" w:hAnsi="Calibr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845"/>
        <w:gridCol w:w="54"/>
        <w:gridCol w:w="1418"/>
        <w:gridCol w:w="1509"/>
        <w:gridCol w:w="3432"/>
        <w:gridCol w:w="2962"/>
      </w:tblGrid>
      <w:tr w:rsidR="00375A7F" w:rsidRPr="006779FE" w:rsidTr="00D7360D">
        <w:trPr>
          <w:trHeight w:val="195"/>
        </w:trPr>
        <w:tc>
          <w:tcPr>
            <w:tcW w:w="10779" w:type="dxa"/>
            <w:gridSpan w:val="5"/>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lastRenderedPageBreak/>
              <w:t>Staff involvement</w:t>
            </w:r>
          </w:p>
        </w:tc>
        <w:tc>
          <w:tcPr>
            <w:tcW w:w="3169"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rPr>
          <w:trHeight w:val="2865"/>
        </w:trPr>
        <w:tc>
          <w:tcPr>
            <w:tcW w:w="4046"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892ACD">
            <w:pPr>
              <w:numPr>
                <w:ilvl w:val="1"/>
                <w:numId w:val="8"/>
              </w:numPr>
              <w:rPr>
                <w:rFonts w:ascii="Calibri" w:hAnsi="Calibri"/>
                <w:sz w:val="22"/>
                <w:szCs w:val="22"/>
                <w:lang w:val="en-GB"/>
              </w:rPr>
            </w:pPr>
            <w:r w:rsidRPr="006779FE">
              <w:rPr>
                <w:rFonts w:ascii="Calibri" w:hAnsi="Calibri"/>
                <w:sz w:val="22"/>
                <w:szCs w:val="22"/>
                <w:lang w:val="en-GB"/>
              </w:rPr>
              <w:t>Continue to carry out staff surveys to provide information on staff satisfaction taking action where appropriate</w:t>
            </w:r>
          </w:p>
          <w:p w:rsidR="00375A7F" w:rsidRPr="006779FE" w:rsidRDefault="00375A7F" w:rsidP="00D7360D">
            <w:pPr>
              <w:tabs>
                <w:tab w:val="left" w:pos="720"/>
              </w:tabs>
              <w:ind w:left="360"/>
              <w:rPr>
                <w:rFonts w:ascii="Calibri" w:hAnsi="Calibri"/>
                <w:sz w:val="22"/>
                <w:szCs w:val="22"/>
                <w:lang w:val="en-GB"/>
              </w:rPr>
            </w:pPr>
          </w:p>
          <w:p w:rsidR="00375A7F" w:rsidRPr="006779FE" w:rsidRDefault="00375A7F" w:rsidP="00892ACD">
            <w:pPr>
              <w:numPr>
                <w:ilvl w:val="1"/>
                <w:numId w:val="8"/>
              </w:numPr>
              <w:rPr>
                <w:rFonts w:ascii="Calibri" w:hAnsi="Calibri"/>
                <w:sz w:val="22"/>
                <w:szCs w:val="22"/>
                <w:lang w:val="en-GB"/>
              </w:rPr>
            </w:pPr>
            <w:r w:rsidRPr="006779FE">
              <w:rPr>
                <w:rFonts w:ascii="Calibri" w:hAnsi="Calibri"/>
                <w:sz w:val="22"/>
                <w:szCs w:val="22"/>
                <w:lang w:val="en-GB"/>
              </w:rPr>
              <w:t>Develop processes for staff briefing, either face to face or through electronic or other means to keep staff informed of developments within the school and in their areas of work and provide opportunities for upward feedback</w:t>
            </w:r>
          </w:p>
          <w:p w:rsidR="00375A7F" w:rsidRPr="006779FE" w:rsidRDefault="00375A7F" w:rsidP="00D7360D">
            <w:pPr>
              <w:tabs>
                <w:tab w:val="left" w:pos="720"/>
              </w:tabs>
              <w:rPr>
                <w:rFonts w:ascii="Calibri" w:hAnsi="Calibri"/>
                <w:sz w:val="22"/>
                <w:szCs w:val="22"/>
                <w:lang w:val="en-GB"/>
              </w:rPr>
            </w:pPr>
          </w:p>
          <w:p w:rsidR="00375A7F" w:rsidRPr="006779FE" w:rsidRDefault="00375A7F" w:rsidP="00D7360D">
            <w:pPr>
              <w:tabs>
                <w:tab w:val="left" w:pos="720"/>
              </w:tabs>
              <w:rPr>
                <w:rFonts w:ascii="Calibri" w:hAnsi="Calibri"/>
                <w:b/>
                <w:sz w:val="22"/>
                <w:szCs w:val="22"/>
                <w:lang w:val="en-GB"/>
              </w:rPr>
            </w:pPr>
            <w:r w:rsidRPr="006779FE">
              <w:rPr>
                <w:rFonts w:ascii="Calibri" w:hAnsi="Calibri"/>
                <w:b/>
                <w:sz w:val="22"/>
                <w:szCs w:val="22"/>
                <w:shd w:val="clear" w:color="auto" w:fill="CCFFFF"/>
                <w:lang w:val="en-GB"/>
              </w:rPr>
              <w:t xml:space="preserve">    </w:t>
            </w:r>
          </w:p>
        </w:tc>
        <w:tc>
          <w:tcPr>
            <w:tcW w:w="1497" w:type="dxa"/>
            <w:gridSpan w:val="2"/>
            <w:tcBorders>
              <w:bottom w:val="nil"/>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tc>
        <w:tc>
          <w:tcPr>
            <w:tcW w:w="1575" w:type="dxa"/>
            <w:tcBorders>
              <w:bottom w:val="nil"/>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w:t>
            </w:r>
            <w:r w:rsidRPr="006779FE">
              <w:rPr>
                <w:rFonts w:ascii="Calibri" w:hAnsi="Calibri"/>
                <w:sz w:val="22"/>
                <w:szCs w:val="22"/>
                <w:lang w:val="en-GB"/>
              </w:rPr>
              <w:t>chools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w:t>
            </w:r>
            <w:r w:rsidRPr="006779FE">
              <w:rPr>
                <w:rFonts w:ascii="Calibri" w:hAnsi="Calibri"/>
                <w:sz w:val="22"/>
                <w:szCs w:val="22"/>
                <w:lang w:val="en-GB"/>
              </w:rPr>
              <w:t>chools</w:t>
            </w:r>
            <w:r>
              <w:rPr>
                <w:rFonts w:ascii="Calibri" w:hAnsi="Calibri"/>
                <w:sz w:val="22"/>
                <w:szCs w:val="22"/>
                <w:lang w:val="en-GB"/>
              </w:rPr>
              <w:t xml:space="preserve"> and Shared Services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661" w:type="dxa"/>
            <w:tcBorders>
              <w:bottom w:val="nil"/>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Most schools have undertaken these and taken action on the results where appropriate </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 xml:space="preserve">Practice varies between the schools. Most have regular staff meetings and/or electronic newsletters. However, in some schools the dissemination of information can be patchy and there are not always </w:t>
            </w:r>
            <w:r>
              <w:rPr>
                <w:rFonts w:ascii="Calibri" w:hAnsi="Calibri"/>
                <w:sz w:val="22"/>
                <w:szCs w:val="22"/>
                <w:lang w:val="en-GB"/>
              </w:rPr>
              <w:t xml:space="preserve">formalised </w:t>
            </w:r>
            <w:r w:rsidRPr="006779FE">
              <w:rPr>
                <w:rFonts w:ascii="Calibri" w:hAnsi="Calibri"/>
                <w:sz w:val="22"/>
                <w:szCs w:val="22"/>
                <w:lang w:val="en-GB"/>
              </w:rPr>
              <w:t>opportunities for upward feedback</w:t>
            </w:r>
          </w:p>
          <w:p w:rsidR="00375A7F" w:rsidRPr="006779FE" w:rsidRDefault="00375A7F" w:rsidP="00D7360D">
            <w:pPr>
              <w:rPr>
                <w:rFonts w:ascii="Calibri" w:hAnsi="Calibri"/>
                <w:sz w:val="22"/>
                <w:szCs w:val="22"/>
                <w:lang w:val="en-GB"/>
              </w:rPr>
            </w:pPr>
          </w:p>
        </w:tc>
        <w:tc>
          <w:tcPr>
            <w:tcW w:w="3169" w:type="dxa"/>
            <w:tcBorders>
              <w:bottom w:val="nil"/>
            </w:tcBorders>
            <w:shd w:val="clear" w:color="auto" w:fill="FFFFFF"/>
          </w:tcPr>
          <w:p w:rsidR="00375A7F" w:rsidRDefault="00375A7F" w:rsidP="00D7360D">
            <w:pPr>
              <w:rPr>
                <w:rFonts w:ascii="Calibri" w:hAnsi="Calibri"/>
                <w:sz w:val="22"/>
                <w:szCs w:val="22"/>
                <w:lang w:val="en-GB"/>
              </w:rPr>
            </w:pPr>
          </w:p>
          <w:p w:rsidR="00375A7F" w:rsidRPr="000B33CC" w:rsidRDefault="00375A7F" w:rsidP="00D7360D">
            <w:pPr>
              <w:rPr>
                <w:rFonts w:ascii="Calibri" w:hAnsi="Calibri"/>
                <w:color w:val="FF0000"/>
                <w:sz w:val="22"/>
                <w:szCs w:val="22"/>
                <w:lang w:val="en-GB"/>
              </w:rPr>
            </w:pPr>
            <w:r w:rsidRPr="000B33CC">
              <w:rPr>
                <w:rFonts w:ascii="Calibri" w:hAnsi="Calibri"/>
                <w:color w:val="FF0000"/>
                <w:sz w:val="22"/>
                <w:szCs w:val="22"/>
                <w:lang w:val="en-GB"/>
              </w:rPr>
              <w:t xml:space="preserve">HR Manager is unaware </w:t>
            </w:r>
            <w:r>
              <w:rPr>
                <w:rFonts w:ascii="Calibri" w:hAnsi="Calibri"/>
                <w:color w:val="FF0000"/>
                <w:sz w:val="22"/>
                <w:szCs w:val="22"/>
                <w:lang w:val="en-GB"/>
              </w:rPr>
              <w:t>of whether</w:t>
            </w:r>
            <w:r w:rsidRPr="000B33CC">
              <w:rPr>
                <w:rFonts w:ascii="Calibri" w:hAnsi="Calibri"/>
                <w:color w:val="FF0000"/>
                <w:sz w:val="22"/>
                <w:szCs w:val="22"/>
                <w:lang w:val="en-GB"/>
              </w:rPr>
              <w:t xml:space="preserve"> this has continued on a regular basis.</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0B33CC">
              <w:rPr>
                <w:rFonts w:ascii="Calibri" w:hAnsi="Calibri"/>
                <w:color w:val="FF0000"/>
                <w:sz w:val="22"/>
                <w:szCs w:val="22"/>
                <w:lang w:val="en-GB"/>
              </w:rPr>
              <w:t>This continues to be the case.</w:t>
            </w:r>
          </w:p>
        </w:tc>
      </w:tr>
      <w:tr w:rsidR="00375A7F" w:rsidRPr="006779FE" w:rsidTr="00D7360D">
        <w:trPr>
          <w:trHeight w:val="70"/>
        </w:trPr>
        <w:tc>
          <w:tcPr>
            <w:tcW w:w="10779" w:type="dxa"/>
            <w:gridSpan w:val="5"/>
            <w:tcBorders>
              <w:bottom w:val="single" w:sz="4" w:space="0" w:color="auto"/>
            </w:tcBorders>
            <w:shd w:val="clear" w:color="auto" w:fill="CCFFFF"/>
          </w:tcPr>
          <w:p w:rsidR="00375A7F" w:rsidRPr="006779FE" w:rsidRDefault="00375A7F" w:rsidP="00892ACD">
            <w:pPr>
              <w:numPr>
                <w:ilvl w:val="0"/>
                <w:numId w:val="8"/>
              </w:numPr>
              <w:rPr>
                <w:rFonts w:ascii="Calibri" w:hAnsi="Calibri"/>
                <w:b/>
                <w:sz w:val="22"/>
                <w:szCs w:val="22"/>
                <w:lang w:val="en-GB"/>
              </w:rPr>
            </w:pPr>
            <w:r w:rsidRPr="006779FE">
              <w:rPr>
                <w:rFonts w:ascii="Calibri" w:hAnsi="Calibri"/>
                <w:b/>
                <w:sz w:val="22"/>
                <w:szCs w:val="22"/>
                <w:lang w:val="en-GB"/>
              </w:rPr>
              <w:t>Occupational Health, Staff Welfare and Health and Safety</w:t>
            </w:r>
          </w:p>
        </w:tc>
        <w:tc>
          <w:tcPr>
            <w:tcW w:w="3169" w:type="dxa"/>
            <w:tcBorders>
              <w:bottom w:val="single" w:sz="4" w:space="0" w:color="auto"/>
            </w:tcBorders>
            <w:shd w:val="clear" w:color="auto" w:fill="CCFFFF"/>
          </w:tcPr>
          <w:p w:rsidR="00375A7F" w:rsidRPr="006779FE" w:rsidRDefault="00375A7F" w:rsidP="00D7360D">
            <w:pPr>
              <w:ind w:left="360"/>
              <w:rPr>
                <w:rFonts w:ascii="Calibri" w:hAnsi="Calibri"/>
                <w:b/>
                <w:sz w:val="22"/>
                <w:szCs w:val="22"/>
                <w:lang w:val="en-GB"/>
              </w:rPr>
            </w:pPr>
          </w:p>
        </w:tc>
      </w:tr>
      <w:tr w:rsidR="00375A7F" w:rsidRPr="006779FE" w:rsidTr="00D7360D">
        <w:tc>
          <w:tcPr>
            <w:tcW w:w="10779" w:type="dxa"/>
            <w:gridSpan w:val="5"/>
            <w:shd w:val="clear" w:color="auto" w:fill="CCFFFF"/>
          </w:tcPr>
          <w:p w:rsidR="00375A7F" w:rsidRPr="006779FE" w:rsidRDefault="00375A7F" w:rsidP="00D7360D">
            <w:pPr>
              <w:rPr>
                <w:rFonts w:ascii="Calibri" w:hAnsi="Calibri"/>
                <w:i/>
                <w:sz w:val="22"/>
                <w:szCs w:val="22"/>
                <w:lang w:val="en-GB"/>
              </w:rPr>
            </w:pPr>
            <w:r w:rsidRPr="006779FE">
              <w:rPr>
                <w:rFonts w:ascii="Calibri" w:hAnsi="Calibri"/>
                <w:i/>
                <w:sz w:val="22"/>
                <w:szCs w:val="22"/>
                <w:lang w:val="en-GB"/>
              </w:rPr>
              <w:t>Occupational Health and Staff Welfare</w:t>
            </w:r>
          </w:p>
        </w:tc>
        <w:tc>
          <w:tcPr>
            <w:tcW w:w="3169" w:type="dxa"/>
            <w:shd w:val="clear" w:color="auto" w:fill="CCFFFF"/>
          </w:tcPr>
          <w:p w:rsidR="00375A7F" w:rsidRPr="006779FE" w:rsidRDefault="00375A7F" w:rsidP="00D7360D">
            <w:pPr>
              <w:rPr>
                <w:rFonts w:ascii="Calibri" w:hAnsi="Calibri"/>
                <w:i/>
                <w:sz w:val="22"/>
                <w:szCs w:val="22"/>
                <w:lang w:val="en-GB"/>
              </w:rPr>
            </w:pPr>
          </w:p>
        </w:tc>
      </w:tr>
      <w:tr w:rsidR="00375A7F" w:rsidRPr="006779FE" w:rsidTr="00D7360D">
        <w:tc>
          <w:tcPr>
            <w:tcW w:w="4106" w:type="dxa"/>
            <w:gridSpan w:val="2"/>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ind w:left="720" w:hanging="360"/>
              <w:rPr>
                <w:rFonts w:ascii="Calibri" w:hAnsi="Calibri"/>
                <w:sz w:val="22"/>
                <w:szCs w:val="22"/>
                <w:lang w:val="en-GB"/>
              </w:rPr>
            </w:pPr>
            <w:r w:rsidRPr="006779FE">
              <w:rPr>
                <w:rFonts w:ascii="Calibri" w:hAnsi="Calibri"/>
                <w:sz w:val="22"/>
                <w:szCs w:val="22"/>
                <w:lang w:val="en-GB"/>
              </w:rPr>
              <w:t xml:space="preserve"> </w:t>
            </w:r>
            <w:r>
              <w:rPr>
                <w:rFonts w:ascii="Calibri" w:hAnsi="Calibri"/>
                <w:sz w:val="22"/>
                <w:szCs w:val="22"/>
                <w:lang w:val="en-GB"/>
              </w:rPr>
              <w:t>6</w:t>
            </w:r>
            <w:r w:rsidRPr="006779FE">
              <w:rPr>
                <w:rFonts w:ascii="Calibri" w:hAnsi="Calibri"/>
                <w:sz w:val="22"/>
                <w:szCs w:val="22"/>
                <w:lang w:val="en-GB"/>
              </w:rPr>
              <w:t>.1 Review policies for sickness and absence and ensure provisions are in accordance with best practice</w:t>
            </w:r>
          </w:p>
          <w:p w:rsidR="00375A7F" w:rsidRDefault="00375A7F" w:rsidP="00D7360D">
            <w:pPr>
              <w:ind w:left="360" w:hanging="360"/>
              <w:rPr>
                <w:rFonts w:ascii="Calibri" w:hAnsi="Calibri"/>
                <w:sz w:val="22"/>
                <w:szCs w:val="22"/>
                <w:lang w:val="en-GB"/>
              </w:rPr>
            </w:pPr>
          </w:p>
          <w:p w:rsidR="00375A7F" w:rsidRPr="006779FE" w:rsidRDefault="00375A7F" w:rsidP="00D7360D">
            <w:pPr>
              <w:ind w:left="360" w:hanging="360"/>
              <w:rPr>
                <w:rFonts w:ascii="Calibri" w:hAnsi="Calibri"/>
                <w:sz w:val="22"/>
                <w:szCs w:val="22"/>
                <w:lang w:val="en-GB"/>
              </w:rPr>
            </w:pPr>
          </w:p>
          <w:p w:rsidR="00375A7F" w:rsidRPr="006779FE" w:rsidRDefault="00375A7F" w:rsidP="00D7360D">
            <w:pPr>
              <w:ind w:left="720" w:hanging="360"/>
              <w:rPr>
                <w:rFonts w:ascii="Calibri" w:hAnsi="Calibri"/>
                <w:sz w:val="22"/>
                <w:szCs w:val="22"/>
                <w:lang w:val="en-GB"/>
              </w:rPr>
            </w:pPr>
            <w:r>
              <w:rPr>
                <w:rFonts w:ascii="Calibri" w:hAnsi="Calibri"/>
                <w:sz w:val="22"/>
                <w:szCs w:val="22"/>
                <w:lang w:val="en-GB"/>
              </w:rPr>
              <w:t>6</w:t>
            </w:r>
            <w:r w:rsidRPr="006779FE">
              <w:rPr>
                <w:rFonts w:ascii="Calibri" w:hAnsi="Calibri"/>
                <w:sz w:val="22"/>
                <w:szCs w:val="22"/>
                <w:lang w:val="en-GB"/>
              </w:rPr>
              <w:t>.2 Make provision for and implement pension arrangements in accordance with the Pensions Regulator’s Auto-Enrolment Scheme</w:t>
            </w:r>
          </w:p>
          <w:p w:rsidR="00375A7F" w:rsidRPr="006779FE" w:rsidRDefault="00375A7F" w:rsidP="00D7360D">
            <w:pPr>
              <w:ind w:left="360" w:hanging="360"/>
              <w:rPr>
                <w:rFonts w:ascii="Calibri" w:hAnsi="Calibri"/>
                <w:sz w:val="22"/>
                <w:szCs w:val="22"/>
                <w:lang w:val="en-GB"/>
              </w:rPr>
            </w:pPr>
          </w:p>
        </w:tc>
        <w:tc>
          <w:tcPr>
            <w:tcW w:w="1437"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Dec 2012</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6A2608" w:rsidRDefault="00375A7F" w:rsidP="00D7360D">
            <w:pPr>
              <w:rPr>
                <w:rFonts w:ascii="Calibri" w:hAnsi="Calibri"/>
                <w:sz w:val="22"/>
                <w:szCs w:val="22"/>
                <w:lang w:val="en-GB"/>
              </w:rPr>
            </w:pPr>
            <w:r w:rsidRPr="006779FE">
              <w:rPr>
                <w:rFonts w:ascii="Calibri" w:hAnsi="Calibri"/>
                <w:sz w:val="22"/>
                <w:szCs w:val="22"/>
                <w:lang w:val="en-GB"/>
              </w:rPr>
              <w:t>J</w:t>
            </w:r>
          </w:p>
          <w:p w:rsidR="00375A7F" w:rsidRPr="006779FE" w:rsidRDefault="006A2608" w:rsidP="00D7360D">
            <w:pPr>
              <w:rPr>
                <w:rFonts w:ascii="Calibri" w:hAnsi="Calibri"/>
                <w:sz w:val="22"/>
                <w:szCs w:val="22"/>
                <w:lang w:val="en-GB"/>
              </w:rPr>
            </w:pPr>
            <w:r>
              <w:rPr>
                <w:rFonts w:ascii="Calibri" w:hAnsi="Calibri"/>
                <w:sz w:val="22"/>
                <w:szCs w:val="22"/>
                <w:lang w:val="en-GB"/>
              </w:rPr>
              <w:t>J</w:t>
            </w:r>
            <w:r w:rsidR="00375A7F" w:rsidRPr="006779FE">
              <w:rPr>
                <w:rFonts w:ascii="Calibri" w:hAnsi="Calibri"/>
                <w:sz w:val="22"/>
                <w:szCs w:val="22"/>
                <w:lang w:val="en-GB"/>
              </w:rPr>
              <w:t>uly 2014 -March 2015</w:t>
            </w:r>
          </w:p>
          <w:p w:rsidR="00375A7F" w:rsidRPr="006779FE" w:rsidRDefault="00375A7F" w:rsidP="00D7360D">
            <w:pPr>
              <w:rPr>
                <w:rFonts w:ascii="Calibri" w:hAnsi="Calibri"/>
                <w:sz w:val="22"/>
                <w:szCs w:val="22"/>
                <w:lang w:val="en-GB"/>
              </w:rPr>
            </w:pPr>
            <w:r w:rsidRPr="006779FE">
              <w:rPr>
                <w:rFonts w:ascii="Calibri" w:hAnsi="Calibri"/>
                <w:sz w:val="22"/>
                <w:szCs w:val="22"/>
                <w:lang w:val="en-GB"/>
              </w:rPr>
              <w:t>(depending on number of employees)</w:t>
            </w:r>
          </w:p>
        </w:tc>
        <w:tc>
          <w:tcPr>
            <w:tcW w:w="1575"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 and Shared Services</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6A2608" w:rsidRDefault="006A2608"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Shared services and School</w:t>
            </w:r>
            <w:r w:rsidRPr="006779FE">
              <w:rPr>
                <w:rFonts w:ascii="Calibri" w:hAnsi="Calibri"/>
                <w:sz w:val="22"/>
                <w:szCs w:val="22"/>
                <w:lang w:val="en-GB"/>
              </w:rPr>
              <w:t xml:space="preserve"> FD’s</w:t>
            </w:r>
          </w:p>
        </w:tc>
        <w:tc>
          <w:tcPr>
            <w:tcW w:w="3661" w:type="dxa"/>
            <w:tcBorders>
              <w:bottom w:val="single" w:sz="4" w:space="0" w:color="auto"/>
            </w:tcBorders>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tc>
        <w:tc>
          <w:tcPr>
            <w:tcW w:w="3169" w:type="dxa"/>
            <w:tcBorders>
              <w:bottom w:val="single" w:sz="4" w:space="0" w:color="auto"/>
            </w:tcBorders>
            <w:shd w:val="clear" w:color="auto" w:fill="FFFFFF"/>
          </w:tcPr>
          <w:p w:rsidR="00375A7F" w:rsidRDefault="00375A7F" w:rsidP="00D7360D">
            <w:pPr>
              <w:rPr>
                <w:rFonts w:ascii="Calibri" w:hAnsi="Calibri"/>
                <w:sz w:val="22"/>
                <w:szCs w:val="22"/>
                <w:lang w:val="en-GB"/>
              </w:rPr>
            </w:pPr>
          </w:p>
          <w:p w:rsidR="00375A7F" w:rsidRPr="00BC01D1" w:rsidRDefault="00375A7F" w:rsidP="00D7360D">
            <w:pPr>
              <w:rPr>
                <w:rFonts w:ascii="Calibri" w:hAnsi="Calibri"/>
                <w:color w:val="FF0000"/>
                <w:sz w:val="22"/>
                <w:szCs w:val="22"/>
                <w:lang w:val="en-GB"/>
              </w:rPr>
            </w:pPr>
            <w:r w:rsidRPr="00BC01D1">
              <w:rPr>
                <w:rFonts w:ascii="Calibri" w:hAnsi="Calibri"/>
                <w:color w:val="FF0000"/>
                <w:sz w:val="22"/>
                <w:szCs w:val="22"/>
                <w:lang w:val="en-GB"/>
              </w:rPr>
              <w:t xml:space="preserve">Some schools have reviewed their provisions. </w:t>
            </w: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6A2608" w:rsidRDefault="006A2608"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Complete</w:t>
            </w:r>
          </w:p>
        </w:tc>
      </w:tr>
    </w:tbl>
    <w:p w:rsidR="00375A7F" w:rsidRDefault="00375A7F" w:rsidP="00375A7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41"/>
        <w:gridCol w:w="1512"/>
        <w:gridCol w:w="1494"/>
        <w:gridCol w:w="3466"/>
        <w:gridCol w:w="3007"/>
      </w:tblGrid>
      <w:tr w:rsidR="00375A7F" w:rsidRPr="006779FE" w:rsidTr="00D7360D">
        <w:tc>
          <w:tcPr>
            <w:tcW w:w="10768" w:type="dxa"/>
            <w:gridSpan w:val="4"/>
            <w:shd w:val="clear" w:color="auto" w:fill="CCFFFF"/>
          </w:tcPr>
          <w:p w:rsidR="00375A7F" w:rsidRPr="006779FE" w:rsidRDefault="00375A7F" w:rsidP="00892ACD">
            <w:pPr>
              <w:numPr>
                <w:ilvl w:val="0"/>
                <w:numId w:val="8"/>
              </w:numPr>
              <w:rPr>
                <w:rFonts w:ascii="Calibri" w:hAnsi="Calibri"/>
                <w:b/>
                <w:sz w:val="22"/>
                <w:szCs w:val="22"/>
                <w:lang w:val="en-GB"/>
              </w:rPr>
            </w:pPr>
            <w:r w:rsidRPr="006779FE">
              <w:rPr>
                <w:rFonts w:ascii="Calibri" w:hAnsi="Calibri"/>
                <w:b/>
                <w:sz w:val="22"/>
                <w:szCs w:val="22"/>
                <w:lang w:val="en-GB"/>
              </w:rPr>
              <w:lastRenderedPageBreak/>
              <w:t>Performance Management</w:t>
            </w:r>
          </w:p>
        </w:tc>
        <w:tc>
          <w:tcPr>
            <w:tcW w:w="3180" w:type="dxa"/>
            <w:shd w:val="clear" w:color="auto" w:fill="CCFFFF"/>
          </w:tcPr>
          <w:p w:rsidR="00375A7F" w:rsidRPr="006779FE" w:rsidRDefault="00375A7F" w:rsidP="00D7360D">
            <w:pPr>
              <w:ind w:left="360"/>
              <w:rPr>
                <w:rFonts w:ascii="Calibri" w:hAnsi="Calibri"/>
                <w:b/>
                <w:sz w:val="22"/>
                <w:szCs w:val="22"/>
                <w:lang w:val="en-GB"/>
              </w:rPr>
            </w:pPr>
          </w:p>
        </w:tc>
      </w:tr>
      <w:tr w:rsidR="00375A7F" w:rsidRPr="006779FE" w:rsidTr="00D7360D">
        <w:tc>
          <w:tcPr>
            <w:tcW w:w="3953"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ind w:left="720" w:hanging="360"/>
              <w:rPr>
                <w:rFonts w:ascii="Calibri" w:hAnsi="Calibri"/>
                <w:sz w:val="22"/>
                <w:szCs w:val="22"/>
                <w:lang w:val="en-GB"/>
              </w:rPr>
            </w:pPr>
            <w:r>
              <w:rPr>
                <w:rFonts w:ascii="Calibri" w:hAnsi="Calibri"/>
                <w:sz w:val="22"/>
                <w:szCs w:val="22"/>
                <w:lang w:val="en-GB"/>
              </w:rPr>
              <w:t>7</w:t>
            </w:r>
            <w:r w:rsidRPr="006779FE">
              <w:rPr>
                <w:rFonts w:ascii="Calibri" w:hAnsi="Calibri"/>
                <w:sz w:val="22"/>
                <w:szCs w:val="22"/>
                <w:lang w:val="en-GB"/>
              </w:rPr>
              <w:t xml:space="preserve">.1  The further development and updating of </w:t>
            </w:r>
            <w:r>
              <w:rPr>
                <w:rFonts w:ascii="Calibri" w:hAnsi="Calibri"/>
                <w:sz w:val="22"/>
                <w:szCs w:val="22"/>
                <w:lang w:val="en-GB"/>
              </w:rPr>
              <w:t>schools</w:t>
            </w:r>
            <w:r w:rsidRPr="006779FE">
              <w:rPr>
                <w:rFonts w:ascii="Calibri" w:hAnsi="Calibri"/>
                <w:sz w:val="22"/>
                <w:szCs w:val="22"/>
                <w:lang w:val="en-GB"/>
              </w:rPr>
              <w:t xml:space="preserve">’ own HR strategies linked to CDD and  </w:t>
            </w:r>
            <w:r>
              <w:rPr>
                <w:rFonts w:ascii="Calibri" w:hAnsi="Calibri"/>
                <w:sz w:val="22"/>
                <w:szCs w:val="22"/>
                <w:lang w:val="en-GB"/>
              </w:rPr>
              <w:t>schools</w:t>
            </w:r>
            <w:r w:rsidRPr="006779FE">
              <w:rPr>
                <w:rFonts w:ascii="Calibri" w:hAnsi="Calibri"/>
                <w:sz w:val="22"/>
                <w:szCs w:val="22"/>
                <w:lang w:val="en-GB"/>
              </w:rPr>
              <w:t>’ own corporate strategies</w:t>
            </w:r>
          </w:p>
          <w:p w:rsidR="00375A7F" w:rsidRPr="006779FE" w:rsidRDefault="00375A7F" w:rsidP="00D7360D">
            <w:pPr>
              <w:ind w:left="720" w:hanging="360"/>
              <w:rPr>
                <w:rFonts w:ascii="Calibri" w:hAnsi="Calibri"/>
                <w:sz w:val="22"/>
                <w:szCs w:val="22"/>
                <w:lang w:val="en-GB"/>
              </w:rPr>
            </w:pPr>
          </w:p>
          <w:p w:rsidR="00375A7F" w:rsidRPr="006779FE" w:rsidRDefault="00375A7F" w:rsidP="00892ACD">
            <w:pPr>
              <w:numPr>
                <w:ilvl w:val="1"/>
                <w:numId w:val="9"/>
              </w:numPr>
              <w:rPr>
                <w:rFonts w:ascii="Calibri" w:hAnsi="Calibri"/>
                <w:sz w:val="22"/>
                <w:szCs w:val="22"/>
                <w:lang w:val="en-GB"/>
              </w:rPr>
            </w:pPr>
            <w:r w:rsidRPr="006779FE">
              <w:rPr>
                <w:rFonts w:ascii="Calibri" w:hAnsi="Calibri"/>
                <w:sz w:val="22"/>
                <w:szCs w:val="22"/>
                <w:lang w:val="en-GB"/>
              </w:rPr>
              <w:t>Fair and confident management of the performance of teams and individuals</w:t>
            </w:r>
          </w:p>
          <w:p w:rsidR="00375A7F" w:rsidRPr="006779FE" w:rsidRDefault="00375A7F" w:rsidP="00D7360D">
            <w:pPr>
              <w:ind w:left="720"/>
              <w:rPr>
                <w:rFonts w:ascii="Calibri" w:hAnsi="Calibri"/>
                <w:sz w:val="22"/>
                <w:szCs w:val="22"/>
                <w:lang w:val="en-GB"/>
              </w:rPr>
            </w:pPr>
          </w:p>
        </w:tc>
        <w:tc>
          <w:tcPr>
            <w:tcW w:w="1571"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Ongoing</w:t>
            </w:r>
          </w:p>
        </w:tc>
        <w:tc>
          <w:tcPr>
            <w:tcW w:w="1559"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w:t>
            </w: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Schools</w:t>
            </w:r>
          </w:p>
        </w:tc>
        <w:tc>
          <w:tcPr>
            <w:tcW w:w="3685" w:type="dxa"/>
            <w:shd w:val="clear" w:color="auto" w:fill="FFFFFF"/>
          </w:tcPr>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sidRPr="006779FE">
              <w:rPr>
                <w:rFonts w:ascii="Calibri" w:hAnsi="Calibri"/>
                <w:sz w:val="22"/>
                <w:szCs w:val="22"/>
                <w:lang w:val="en-GB"/>
              </w:rPr>
              <w:t>The provision of management development opportunities to develop confidence and competence in dealing with performance issues.</w:t>
            </w:r>
          </w:p>
          <w:p w:rsidR="00375A7F" w:rsidRPr="006779FE" w:rsidRDefault="00375A7F" w:rsidP="00D7360D">
            <w:pPr>
              <w:rPr>
                <w:rFonts w:ascii="Calibri" w:hAnsi="Calibri"/>
                <w:sz w:val="22"/>
                <w:szCs w:val="22"/>
                <w:lang w:val="en-GB"/>
              </w:rPr>
            </w:pPr>
          </w:p>
        </w:tc>
        <w:tc>
          <w:tcPr>
            <w:tcW w:w="3180" w:type="dxa"/>
            <w:shd w:val="clear" w:color="auto" w:fill="FFFFFF"/>
          </w:tcPr>
          <w:p w:rsidR="00375A7F" w:rsidRDefault="00375A7F" w:rsidP="00D7360D">
            <w:pPr>
              <w:rPr>
                <w:rFonts w:ascii="Calibri" w:hAnsi="Calibri"/>
                <w:sz w:val="22"/>
                <w:szCs w:val="22"/>
                <w:lang w:val="en-GB"/>
              </w:rPr>
            </w:pPr>
          </w:p>
          <w:p w:rsidR="00375A7F" w:rsidRPr="00BC01D1" w:rsidRDefault="00375A7F" w:rsidP="00D7360D">
            <w:pPr>
              <w:rPr>
                <w:rFonts w:ascii="Calibri" w:hAnsi="Calibri"/>
                <w:color w:val="FF0000"/>
                <w:sz w:val="22"/>
                <w:szCs w:val="22"/>
                <w:lang w:val="en-GB"/>
              </w:rPr>
            </w:pPr>
            <w:r w:rsidRPr="00BC01D1">
              <w:rPr>
                <w:rFonts w:ascii="Calibri" w:hAnsi="Calibri"/>
                <w:color w:val="FF0000"/>
                <w:sz w:val="22"/>
                <w:szCs w:val="22"/>
                <w:lang w:val="en-GB"/>
              </w:rPr>
              <w:t>NSCD has an HR Strategy</w:t>
            </w:r>
          </w:p>
          <w:p w:rsidR="00375A7F" w:rsidRPr="00BC01D1" w:rsidRDefault="00375A7F" w:rsidP="00D7360D">
            <w:pPr>
              <w:rPr>
                <w:rFonts w:ascii="Calibri" w:hAnsi="Calibri"/>
                <w:color w:val="FF0000"/>
                <w:sz w:val="22"/>
                <w:szCs w:val="22"/>
                <w:lang w:val="en-GB"/>
              </w:rPr>
            </w:pPr>
            <w:r w:rsidRPr="00BC01D1">
              <w:rPr>
                <w:rFonts w:ascii="Calibri" w:hAnsi="Calibri"/>
                <w:color w:val="FF0000"/>
                <w:sz w:val="22"/>
                <w:szCs w:val="22"/>
                <w:lang w:val="en-GB"/>
              </w:rPr>
              <w:t>RADA’s is out of date</w:t>
            </w:r>
          </w:p>
          <w:p w:rsidR="00375A7F" w:rsidRPr="00BC01D1" w:rsidRDefault="00375A7F" w:rsidP="00D7360D">
            <w:pPr>
              <w:rPr>
                <w:rFonts w:ascii="Calibri" w:hAnsi="Calibri"/>
                <w:color w:val="FF0000"/>
                <w:sz w:val="22"/>
                <w:szCs w:val="22"/>
                <w:lang w:val="en-GB"/>
              </w:rPr>
            </w:pPr>
            <w:r w:rsidRPr="00BC01D1">
              <w:rPr>
                <w:rFonts w:ascii="Calibri" w:hAnsi="Calibri"/>
                <w:color w:val="FF0000"/>
                <w:sz w:val="22"/>
                <w:szCs w:val="22"/>
                <w:lang w:val="en-GB"/>
              </w:rPr>
              <w:t>CSB have HR objectives contained within their corporate objectives</w:t>
            </w:r>
          </w:p>
          <w:p w:rsidR="00375A7F" w:rsidRDefault="00375A7F" w:rsidP="00D7360D">
            <w:pPr>
              <w:rPr>
                <w:rFonts w:ascii="Calibri" w:hAnsi="Calibri"/>
                <w:sz w:val="22"/>
                <w:szCs w:val="22"/>
                <w:lang w:val="en-GB"/>
              </w:rPr>
            </w:pPr>
          </w:p>
          <w:p w:rsidR="00375A7F" w:rsidRPr="006779FE" w:rsidRDefault="00375A7F" w:rsidP="00D7360D">
            <w:pPr>
              <w:rPr>
                <w:rFonts w:ascii="Calibri" w:hAnsi="Calibri"/>
                <w:sz w:val="22"/>
                <w:szCs w:val="22"/>
                <w:lang w:val="en-GB"/>
              </w:rPr>
            </w:pPr>
            <w:r>
              <w:rPr>
                <w:rFonts w:ascii="Calibri" w:hAnsi="Calibri"/>
                <w:sz w:val="22"/>
                <w:szCs w:val="22"/>
                <w:lang w:val="en-GB"/>
              </w:rPr>
              <w:t>Four management development courses have been held since 2013/14</w:t>
            </w:r>
          </w:p>
        </w:tc>
      </w:tr>
    </w:tbl>
    <w:p w:rsidR="00375A7F" w:rsidRDefault="00375A7F" w:rsidP="00375A7F"/>
    <w:p w:rsidR="00B221C8" w:rsidRDefault="00B221C8"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91250F" w:rsidRDefault="0091250F" w:rsidP="006D0287">
      <w:pPr>
        <w:rPr>
          <w:rFonts w:ascii="Calibri" w:hAnsi="Calibri"/>
          <w:b/>
          <w:sz w:val="22"/>
          <w:szCs w:val="22"/>
          <w:lang w:val="en-GB"/>
        </w:rPr>
      </w:pPr>
    </w:p>
    <w:p w:rsidR="00B221C8" w:rsidRDefault="00B221C8" w:rsidP="006D0287">
      <w:pPr>
        <w:rPr>
          <w:rFonts w:ascii="Calibri" w:hAnsi="Calibri"/>
          <w:b/>
          <w:sz w:val="22"/>
          <w:szCs w:val="22"/>
          <w:lang w:val="en-GB"/>
        </w:rPr>
      </w:pPr>
    </w:p>
    <w:p w:rsidR="00C22D20" w:rsidRDefault="00C22D20" w:rsidP="006D0287">
      <w:pPr>
        <w:rPr>
          <w:rFonts w:ascii="Calibri" w:hAnsi="Calibri"/>
          <w:b/>
          <w:sz w:val="22"/>
          <w:szCs w:val="22"/>
          <w:lang w:val="en-GB"/>
        </w:rPr>
      </w:pPr>
    </w:p>
    <w:p w:rsidR="00A42C2B" w:rsidRPr="006779FE" w:rsidRDefault="0091250F" w:rsidP="006D0287">
      <w:pPr>
        <w:rPr>
          <w:rFonts w:ascii="Calibri" w:hAnsi="Calibri"/>
          <w:b/>
          <w:sz w:val="22"/>
          <w:szCs w:val="22"/>
          <w:lang w:val="en-GB"/>
        </w:rPr>
      </w:pPr>
      <w:r>
        <w:rPr>
          <w:rFonts w:ascii="Calibri" w:hAnsi="Calibri"/>
          <w:b/>
          <w:sz w:val="22"/>
          <w:szCs w:val="22"/>
          <w:lang w:val="en-GB"/>
        </w:rPr>
        <w:lastRenderedPageBreak/>
        <w:t>Action Plan 2017– 2020</w:t>
      </w:r>
    </w:p>
    <w:p w:rsidR="00A42C2B" w:rsidRPr="006779FE" w:rsidRDefault="00A42C2B" w:rsidP="006D0287">
      <w:pPr>
        <w:rPr>
          <w:rFonts w:ascii="Calibri" w:hAnsi="Calibr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26"/>
        <w:gridCol w:w="2860"/>
        <w:gridCol w:w="2312"/>
        <w:gridCol w:w="2854"/>
        <w:gridCol w:w="2168"/>
      </w:tblGrid>
      <w:tr w:rsidR="000F536A" w:rsidRPr="006779FE" w:rsidTr="00E96555">
        <w:tc>
          <w:tcPr>
            <w:tcW w:w="3026" w:type="dxa"/>
            <w:tcBorders>
              <w:bottom w:val="single" w:sz="4" w:space="0" w:color="auto"/>
            </w:tcBorders>
            <w:shd w:val="clear" w:color="auto" w:fill="CCFFFF"/>
          </w:tcPr>
          <w:p w:rsidR="000F536A" w:rsidRDefault="000F536A" w:rsidP="00785F29">
            <w:pPr>
              <w:rPr>
                <w:rFonts w:ascii="Calibri" w:hAnsi="Calibri"/>
                <w:b/>
                <w:sz w:val="22"/>
                <w:szCs w:val="22"/>
                <w:lang w:val="en-GB"/>
              </w:rPr>
            </w:pPr>
          </w:p>
        </w:tc>
        <w:tc>
          <w:tcPr>
            <w:tcW w:w="10194" w:type="dxa"/>
            <w:gridSpan w:val="4"/>
            <w:tcBorders>
              <w:bottom w:val="single" w:sz="4" w:space="0" w:color="auto"/>
            </w:tcBorders>
            <w:shd w:val="clear" w:color="auto" w:fill="CCFFFF"/>
          </w:tcPr>
          <w:p w:rsidR="000F536A" w:rsidRDefault="000F536A" w:rsidP="00785F29">
            <w:pPr>
              <w:rPr>
                <w:rFonts w:ascii="Calibri" w:hAnsi="Calibri"/>
                <w:b/>
                <w:sz w:val="22"/>
                <w:szCs w:val="22"/>
                <w:lang w:val="en-GB"/>
              </w:rPr>
            </w:pPr>
            <w:r>
              <w:rPr>
                <w:rFonts w:ascii="Calibri" w:hAnsi="Calibri"/>
                <w:b/>
                <w:sz w:val="22"/>
                <w:szCs w:val="22"/>
                <w:lang w:val="en-GB"/>
              </w:rPr>
              <w:t>Objective 1</w:t>
            </w:r>
          </w:p>
          <w:p w:rsidR="000F536A" w:rsidRPr="00785F29" w:rsidRDefault="000F536A" w:rsidP="00785F29">
            <w:pPr>
              <w:rPr>
                <w:rFonts w:ascii="Calibri" w:hAnsi="Calibri"/>
                <w:b/>
                <w:sz w:val="22"/>
                <w:szCs w:val="22"/>
                <w:lang w:val="en-GB"/>
              </w:rPr>
            </w:pPr>
            <w:r w:rsidRPr="00785F29">
              <w:rPr>
                <w:rFonts w:ascii="Calibri" w:hAnsi="Calibri"/>
                <w:b/>
                <w:sz w:val="22"/>
                <w:szCs w:val="22"/>
                <w:lang w:val="en-GB"/>
              </w:rPr>
              <w:t>Sound and Resilient Human Resource Management Arrangements</w:t>
            </w:r>
          </w:p>
        </w:tc>
      </w:tr>
      <w:tr w:rsidR="000F536A" w:rsidRPr="006779FE" w:rsidTr="00E96555">
        <w:tc>
          <w:tcPr>
            <w:tcW w:w="3026" w:type="dxa"/>
            <w:shd w:val="clear" w:color="auto" w:fill="CCFFFF"/>
          </w:tcPr>
          <w:p w:rsidR="000F536A" w:rsidRPr="006779FE" w:rsidRDefault="000F536A" w:rsidP="00A42C2B">
            <w:pPr>
              <w:rPr>
                <w:rFonts w:ascii="Calibri" w:hAnsi="Calibri"/>
                <w:b/>
                <w:sz w:val="22"/>
                <w:szCs w:val="22"/>
                <w:lang w:val="en-GB"/>
              </w:rPr>
            </w:pPr>
            <w:r>
              <w:rPr>
                <w:rFonts w:ascii="Calibri" w:hAnsi="Calibri"/>
                <w:b/>
                <w:sz w:val="22"/>
                <w:szCs w:val="22"/>
                <w:lang w:val="en-GB"/>
              </w:rPr>
              <w:t>Objective</w:t>
            </w:r>
          </w:p>
        </w:tc>
        <w:tc>
          <w:tcPr>
            <w:tcW w:w="2860" w:type="dxa"/>
            <w:shd w:val="clear" w:color="auto" w:fill="CCFFFF"/>
          </w:tcPr>
          <w:p w:rsidR="000F536A" w:rsidRPr="006779FE" w:rsidRDefault="000F536A" w:rsidP="00A42C2B">
            <w:pPr>
              <w:rPr>
                <w:rFonts w:ascii="Calibri" w:hAnsi="Calibri"/>
                <w:b/>
                <w:sz w:val="22"/>
                <w:szCs w:val="22"/>
                <w:lang w:val="en-GB"/>
              </w:rPr>
            </w:pPr>
            <w:r w:rsidRPr="006779FE">
              <w:rPr>
                <w:rFonts w:ascii="Calibri" w:hAnsi="Calibri"/>
                <w:b/>
                <w:sz w:val="22"/>
                <w:szCs w:val="22"/>
                <w:lang w:val="en-GB"/>
              </w:rPr>
              <w:t>Accountability</w:t>
            </w:r>
          </w:p>
        </w:tc>
        <w:tc>
          <w:tcPr>
            <w:tcW w:w="2312" w:type="dxa"/>
            <w:shd w:val="clear" w:color="auto" w:fill="CCFFFF"/>
          </w:tcPr>
          <w:p w:rsidR="000F536A" w:rsidRPr="006779FE" w:rsidRDefault="000F536A" w:rsidP="00A42C2B">
            <w:pPr>
              <w:rPr>
                <w:rFonts w:ascii="Calibri" w:hAnsi="Calibri"/>
                <w:b/>
                <w:sz w:val="22"/>
                <w:szCs w:val="22"/>
                <w:lang w:val="en-GB"/>
              </w:rPr>
            </w:pPr>
            <w:r>
              <w:rPr>
                <w:rFonts w:ascii="Calibri" w:hAnsi="Calibri"/>
                <w:b/>
                <w:sz w:val="22"/>
                <w:szCs w:val="22"/>
                <w:lang w:val="en-GB"/>
              </w:rPr>
              <w:t>Stakeholders</w:t>
            </w:r>
          </w:p>
        </w:tc>
        <w:tc>
          <w:tcPr>
            <w:tcW w:w="2854" w:type="dxa"/>
            <w:shd w:val="clear" w:color="auto" w:fill="CCFFFF"/>
          </w:tcPr>
          <w:p w:rsidR="000F536A" w:rsidRPr="006779FE" w:rsidRDefault="000F536A" w:rsidP="00A42C2B">
            <w:pPr>
              <w:rPr>
                <w:rFonts w:ascii="Calibri" w:hAnsi="Calibri"/>
                <w:b/>
                <w:sz w:val="22"/>
                <w:szCs w:val="22"/>
                <w:lang w:val="en-GB"/>
              </w:rPr>
            </w:pPr>
            <w:r w:rsidRPr="006779FE">
              <w:rPr>
                <w:rFonts w:ascii="Calibri" w:hAnsi="Calibri"/>
                <w:b/>
                <w:sz w:val="22"/>
                <w:szCs w:val="22"/>
                <w:lang w:val="en-GB"/>
              </w:rPr>
              <w:t>Actions/Process</w:t>
            </w:r>
          </w:p>
        </w:tc>
        <w:tc>
          <w:tcPr>
            <w:tcW w:w="2168" w:type="dxa"/>
            <w:shd w:val="clear" w:color="auto" w:fill="CCFFFF"/>
          </w:tcPr>
          <w:p w:rsidR="000F536A" w:rsidRPr="006779FE" w:rsidRDefault="000F536A" w:rsidP="00A42C2B">
            <w:pPr>
              <w:rPr>
                <w:rFonts w:ascii="Calibri" w:hAnsi="Calibri"/>
                <w:b/>
                <w:sz w:val="22"/>
                <w:szCs w:val="22"/>
                <w:lang w:val="en-GB"/>
              </w:rPr>
            </w:pPr>
            <w:r>
              <w:rPr>
                <w:rFonts w:ascii="Calibri" w:hAnsi="Calibri"/>
                <w:b/>
                <w:sz w:val="22"/>
                <w:szCs w:val="22"/>
                <w:lang w:val="en-GB"/>
              </w:rPr>
              <w:t>Key Performance Indicators</w:t>
            </w:r>
          </w:p>
        </w:tc>
      </w:tr>
      <w:tr w:rsidR="000F536A" w:rsidRPr="006779FE" w:rsidTr="00E96555">
        <w:tc>
          <w:tcPr>
            <w:tcW w:w="3026" w:type="dxa"/>
            <w:shd w:val="clear" w:color="auto" w:fill="CCFFFF"/>
          </w:tcPr>
          <w:p w:rsidR="000F536A" w:rsidRPr="006779FE" w:rsidRDefault="00A9335E" w:rsidP="00A42C2B">
            <w:pPr>
              <w:rPr>
                <w:rFonts w:ascii="Calibri" w:hAnsi="Calibri"/>
                <w:i/>
                <w:sz w:val="22"/>
                <w:szCs w:val="22"/>
                <w:lang w:val="en-GB"/>
              </w:rPr>
            </w:pPr>
            <w:r w:rsidRPr="006779FE">
              <w:rPr>
                <w:rFonts w:ascii="Calibri" w:hAnsi="Calibri"/>
                <w:i/>
                <w:sz w:val="22"/>
                <w:szCs w:val="22"/>
                <w:lang w:val="en-GB"/>
              </w:rPr>
              <w:t>Job Evaluation and Equal Pay</w:t>
            </w:r>
          </w:p>
        </w:tc>
        <w:tc>
          <w:tcPr>
            <w:tcW w:w="10194" w:type="dxa"/>
            <w:gridSpan w:val="4"/>
            <w:shd w:val="clear" w:color="auto" w:fill="CCFFFF"/>
          </w:tcPr>
          <w:p w:rsidR="000F536A" w:rsidRPr="006779FE" w:rsidRDefault="000F536A" w:rsidP="00A42C2B">
            <w:pPr>
              <w:rPr>
                <w:rFonts w:ascii="Calibri" w:hAnsi="Calibri"/>
                <w:i/>
                <w:sz w:val="22"/>
                <w:szCs w:val="22"/>
                <w:lang w:val="en-GB"/>
              </w:rPr>
            </w:pPr>
          </w:p>
        </w:tc>
      </w:tr>
      <w:tr w:rsidR="000F536A" w:rsidRPr="006779FE" w:rsidTr="00E96555">
        <w:tc>
          <w:tcPr>
            <w:tcW w:w="3026" w:type="dxa"/>
            <w:tcBorders>
              <w:bottom w:val="single" w:sz="4" w:space="0" w:color="auto"/>
            </w:tcBorders>
            <w:shd w:val="clear" w:color="auto" w:fill="FFFFFF"/>
          </w:tcPr>
          <w:p w:rsidR="000F536A" w:rsidRPr="006779FE" w:rsidRDefault="000F536A" w:rsidP="00A42C2B">
            <w:pPr>
              <w:rPr>
                <w:rFonts w:ascii="Calibri" w:hAnsi="Calibri"/>
                <w:sz w:val="22"/>
                <w:szCs w:val="22"/>
                <w:lang w:val="en-GB"/>
              </w:rPr>
            </w:pPr>
          </w:p>
          <w:p w:rsidR="000F536A" w:rsidRPr="009D3947" w:rsidRDefault="000F536A" w:rsidP="009D3947">
            <w:pPr>
              <w:pStyle w:val="ListParagraph"/>
              <w:numPr>
                <w:ilvl w:val="1"/>
                <w:numId w:val="32"/>
              </w:numPr>
              <w:ind w:left="709" w:hanging="425"/>
              <w:rPr>
                <w:rFonts w:ascii="Calibri" w:hAnsi="Calibri"/>
                <w:sz w:val="22"/>
                <w:szCs w:val="22"/>
                <w:lang w:val="en-GB"/>
              </w:rPr>
            </w:pPr>
            <w:r w:rsidRPr="009D3947">
              <w:rPr>
                <w:rFonts w:ascii="Calibri" w:hAnsi="Calibri"/>
                <w:sz w:val="22"/>
                <w:szCs w:val="22"/>
                <w:lang w:val="en-GB"/>
              </w:rPr>
              <w:t xml:space="preserve">By Dec 2017 all schools will </w:t>
            </w:r>
          </w:p>
          <w:p w:rsidR="000F536A" w:rsidRPr="009D3947" w:rsidRDefault="000F536A" w:rsidP="009D3947">
            <w:pPr>
              <w:pStyle w:val="ListParagraph"/>
              <w:ind w:left="709"/>
              <w:rPr>
                <w:rFonts w:ascii="Calibri" w:hAnsi="Calibri"/>
                <w:sz w:val="22"/>
                <w:szCs w:val="22"/>
                <w:lang w:val="en-GB"/>
              </w:rPr>
            </w:pPr>
            <w:r w:rsidRPr="009D3947">
              <w:rPr>
                <w:rFonts w:ascii="Calibri" w:hAnsi="Calibri"/>
                <w:sz w:val="22"/>
                <w:szCs w:val="22"/>
                <w:lang w:val="en-GB"/>
              </w:rPr>
              <w:t>have up to date and complete pay bands which are audited and kept current beyond the life of the current strategy</w:t>
            </w:r>
          </w:p>
          <w:p w:rsidR="000F536A" w:rsidRPr="006779FE" w:rsidRDefault="000F536A" w:rsidP="00AA50C7">
            <w:pPr>
              <w:rPr>
                <w:rFonts w:ascii="Calibri" w:hAnsi="Calibri"/>
                <w:sz w:val="22"/>
                <w:szCs w:val="22"/>
                <w:lang w:val="en-GB"/>
              </w:rPr>
            </w:pPr>
          </w:p>
        </w:tc>
        <w:tc>
          <w:tcPr>
            <w:tcW w:w="2860" w:type="dxa"/>
            <w:tcBorders>
              <w:bottom w:val="single" w:sz="4" w:space="0" w:color="auto"/>
            </w:tcBorders>
            <w:shd w:val="clear" w:color="auto" w:fill="FFFFFF"/>
          </w:tcPr>
          <w:p w:rsidR="000F536A" w:rsidRPr="006779FE" w:rsidRDefault="000F536A" w:rsidP="00A42C2B">
            <w:pPr>
              <w:rPr>
                <w:rFonts w:ascii="Calibri" w:hAnsi="Calibri"/>
                <w:sz w:val="22"/>
                <w:szCs w:val="22"/>
                <w:lang w:val="en-GB"/>
              </w:rPr>
            </w:pPr>
          </w:p>
          <w:p w:rsidR="000F536A" w:rsidRPr="006779FE" w:rsidRDefault="00A9335E" w:rsidP="00A42C2B">
            <w:pPr>
              <w:rPr>
                <w:rFonts w:ascii="Calibri" w:hAnsi="Calibri"/>
                <w:sz w:val="22"/>
                <w:szCs w:val="22"/>
                <w:lang w:val="en-GB"/>
              </w:rPr>
            </w:pPr>
            <w:r>
              <w:rPr>
                <w:rFonts w:ascii="Calibri" w:hAnsi="Calibri"/>
                <w:sz w:val="22"/>
                <w:szCs w:val="22"/>
                <w:lang w:val="en-GB"/>
              </w:rPr>
              <w:t>Principals</w:t>
            </w:r>
          </w:p>
          <w:p w:rsidR="000F536A" w:rsidRPr="006779FE" w:rsidRDefault="000F536A" w:rsidP="001A66A3">
            <w:pPr>
              <w:rPr>
                <w:rFonts w:ascii="Calibri" w:hAnsi="Calibri"/>
                <w:sz w:val="22"/>
                <w:szCs w:val="22"/>
                <w:lang w:val="en-GB"/>
              </w:rPr>
            </w:pPr>
          </w:p>
        </w:tc>
        <w:tc>
          <w:tcPr>
            <w:tcW w:w="2312" w:type="dxa"/>
            <w:tcBorders>
              <w:bottom w:val="single" w:sz="4" w:space="0" w:color="auto"/>
            </w:tcBorders>
            <w:shd w:val="clear" w:color="auto" w:fill="FFFFFF"/>
          </w:tcPr>
          <w:p w:rsidR="000F536A" w:rsidRDefault="000F536A" w:rsidP="00A42C2B">
            <w:pPr>
              <w:rPr>
                <w:rFonts w:ascii="Calibri" w:hAnsi="Calibri"/>
                <w:sz w:val="22"/>
                <w:szCs w:val="22"/>
                <w:lang w:val="en-GB"/>
              </w:rPr>
            </w:pPr>
          </w:p>
          <w:p w:rsidR="00A9335E" w:rsidRPr="006779FE" w:rsidRDefault="00A9335E" w:rsidP="00A9335E">
            <w:pPr>
              <w:rPr>
                <w:rFonts w:ascii="Calibri" w:hAnsi="Calibri"/>
                <w:sz w:val="22"/>
                <w:szCs w:val="22"/>
                <w:lang w:val="en-GB"/>
              </w:rPr>
            </w:pPr>
            <w:r>
              <w:rPr>
                <w:rFonts w:ascii="Calibri" w:hAnsi="Calibri"/>
                <w:sz w:val="22"/>
                <w:szCs w:val="22"/>
                <w:lang w:val="en-GB"/>
              </w:rPr>
              <w:t>Schools/Shared Services HR Managers</w:t>
            </w:r>
          </w:p>
          <w:p w:rsidR="00A9335E" w:rsidRDefault="00A9335E" w:rsidP="00A42C2B">
            <w:pPr>
              <w:rPr>
                <w:rFonts w:ascii="Calibri" w:hAnsi="Calibri"/>
                <w:sz w:val="22"/>
                <w:szCs w:val="22"/>
                <w:lang w:val="en-GB"/>
              </w:rPr>
            </w:pPr>
          </w:p>
        </w:tc>
        <w:tc>
          <w:tcPr>
            <w:tcW w:w="2854" w:type="dxa"/>
            <w:tcBorders>
              <w:bottom w:val="single" w:sz="4" w:space="0" w:color="auto"/>
            </w:tcBorders>
            <w:shd w:val="clear" w:color="auto" w:fill="FFFFFF"/>
          </w:tcPr>
          <w:p w:rsidR="000F536A" w:rsidRDefault="000F536A" w:rsidP="00A42C2B">
            <w:pPr>
              <w:rPr>
                <w:rFonts w:ascii="Calibri" w:hAnsi="Calibri"/>
                <w:sz w:val="22"/>
                <w:szCs w:val="22"/>
                <w:lang w:val="en-GB"/>
              </w:rPr>
            </w:pPr>
          </w:p>
          <w:p w:rsidR="000F536A" w:rsidRDefault="000F536A" w:rsidP="00A42C2B">
            <w:pPr>
              <w:rPr>
                <w:rFonts w:ascii="Calibri" w:hAnsi="Calibri"/>
                <w:sz w:val="22"/>
                <w:szCs w:val="22"/>
                <w:lang w:val="en-GB"/>
              </w:rPr>
            </w:pPr>
            <w:r>
              <w:rPr>
                <w:rFonts w:ascii="Calibri" w:hAnsi="Calibri"/>
                <w:sz w:val="22"/>
                <w:szCs w:val="22"/>
                <w:lang w:val="en-GB"/>
              </w:rPr>
              <w:t>Embed systems to ensure evaluations and pay bands remain current</w:t>
            </w:r>
          </w:p>
          <w:p w:rsidR="000F536A" w:rsidRPr="00CF6836" w:rsidRDefault="000F536A" w:rsidP="00CF6836">
            <w:pPr>
              <w:rPr>
                <w:rFonts w:ascii="Calibri" w:hAnsi="Calibri"/>
                <w:sz w:val="22"/>
                <w:szCs w:val="22"/>
                <w:lang w:val="en-GB"/>
              </w:rPr>
            </w:pPr>
            <w:r w:rsidRPr="00CF6836">
              <w:rPr>
                <w:rFonts w:ascii="Calibri" w:hAnsi="Calibri"/>
                <w:sz w:val="22"/>
                <w:szCs w:val="22"/>
                <w:lang w:val="en-GB"/>
              </w:rPr>
              <w:t>Ensure that as roles change or new roles are created, evaluations take place to ensure the established pay bands remain relevant and are audited for equal pay issues.</w:t>
            </w:r>
          </w:p>
          <w:p w:rsidR="000F536A" w:rsidRPr="006779FE" w:rsidRDefault="000F536A" w:rsidP="00A42C2B">
            <w:pPr>
              <w:rPr>
                <w:rFonts w:ascii="Calibri" w:hAnsi="Calibri"/>
                <w:sz w:val="22"/>
                <w:szCs w:val="22"/>
                <w:lang w:val="en-GB"/>
              </w:rPr>
            </w:pPr>
          </w:p>
        </w:tc>
        <w:tc>
          <w:tcPr>
            <w:tcW w:w="2168" w:type="dxa"/>
            <w:tcBorders>
              <w:bottom w:val="single" w:sz="4" w:space="0" w:color="auto"/>
            </w:tcBorders>
            <w:shd w:val="clear" w:color="auto" w:fill="FFFFFF"/>
          </w:tcPr>
          <w:p w:rsidR="000F536A" w:rsidRDefault="000F536A" w:rsidP="00A42C2B">
            <w:pPr>
              <w:rPr>
                <w:rFonts w:ascii="Calibri" w:hAnsi="Calibri"/>
                <w:sz w:val="22"/>
                <w:szCs w:val="22"/>
                <w:lang w:val="en-GB"/>
              </w:rPr>
            </w:pPr>
          </w:p>
          <w:p w:rsidR="000F536A" w:rsidRPr="006779FE" w:rsidRDefault="000F536A" w:rsidP="00A42C2B">
            <w:pPr>
              <w:rPr>
                <w:rFonts w:ascii="Calibri" w:hAnsi="Calibri"/>
                <w:sz w:val="22"/>
                <w:szCs w:val="22"/>
                <w:lang w:val="en-GB"/>
              </w:rPr>
            </w:pPr>
            <w:r>
              <w:rPr>
                <w:rFonts w:ascii="Calibri" w:hAnsi="Calibri"/>
                <w:sz w:val="22"/>
                <w:szCs w:val="22"/>
                <w:lang w:val="en-GB"/>
              </w:rPr>
              <w:t>Termly audit of currency of systems and then annually</w:t>
            </w:r>
          </w:p>
        </w:tc>
      </w:tr>
      <w:tr w:rsidR="000F536A" w:rsidRPr="006779FE" w:rsidTr="00E96555">
        <w:tc>
          <w:tcPr>
            <w:tcW w:w="3026" w:type="dxa"/>
            <w:shd w:val="clear" w:color="auto" w:fill="CCFFFF"/>
          </w:tcPr>
          <w:p w:rsidR="000F536A" w:rsidRDefault="00A9335E" w:rsidP="00A42C2B">
            <w:pPr>
              <w:rPr>
                <w:rFonts w:ascii="Calibri" w:hAnsi="Calibri"/>
                <w:i/>
                <w:sz w:val="22"/>
                <w:szCs w:val="22"/>
                <w:lang w:val="en-GB"/>
              </w:rPr>
            </w:pPr>
            <w:r>
              <w:rPr>
                <w:rFonts w:ascii="Calibri" w:hAnsi="Calibri"/>
                <w:i/>
                <w:sz w:val="22"/>
                <w:szCs w:val="22"/>
                <w:lang w:val="en-GB"/>
              </w:rPr>
              <w:t>Induction to Higher Education</w:t>
            </w:r>
          </w:p>
        </w:tc>
        <w:tc>
          <w:tcPr>
            <w:tcW w:w="10194" w:type="dxa"/>
            <w:gridSpan w:val="4"/>
            <w:shd w:val="clear" w:color="auto" w:fill="CCFFFF"/>
          </w:tcPr>
          <w:p w:rsidR="000F536A" w:rsidRPr="006779FE" w:rsidRDefault="000F536A" w:rsidP="00A42C2B">
            <w:pPr>
              <w:rPr>
                <w:rFonts w:ascii="Calibri" w:hAnsi="Calibri"/>
                <w:i/>
                <w:sz w:val="22"/>
                <w:szCs w:val="22"/>
                <w:lang w:val="en-GB"/>
              </w:rPr>
            </w:pPr>
          </w:p>
        </w:tc>
      </w:tr>
      <w:tr w:rsidR="000F536A" w:rsidRPr="006779FE" w:rsidTr="00E96555">
        <w:tc>
          <w:tcPr>
            <w:tcW w:w="3026" w:type="dxa"/>
            <w:tcBorders>
              <w:bottom w:val="single" w:sz="4" w:space="0" w:color="auto"/>
            </w:tcBorders>
            <w:shd w:val="clear" w:color="auto" w:fill="FFFFFF"/>
          </w:tcPr>
          <w:p w:rsidR="000F536A" w:rsidRPr="006779FE" w:rsidRDefault="000F536A" w:rsidP="0082646D">
            <w:pPr>
              <w:rPr>
                <w:rFonts w:ascii="Calibri" w:hAnsi="Calibri"/>
                <w:sz w:val="22"/>
                <w:szCs w:val="22"/>
                <w:lang w:val="en-GB"/>
              </w:rPr>
            </w:pPr>
          </w:p>
          <w:p w:rsidR="000F536A" w:rsidRPr="00E96555" w:rsidRDefault="000F536A" w:rsidP="00B15BA3">
            <w:pPr>
              <w:numPr>
                <w:ilvl w:val="1"/>
                <w:numId w:val="11"/>
              </w:numPr>
              <w:rPr>
                <w:rFonts w:ascii="Calibri" w:hAnsi="Calibri"/>
                <w:sz w:val="22"/>
                <w:szCs w:val="22"/>
                <w:lang w:val="en-GB"/>
              </w:rPr>
            </w:pPr>
            <w:r>
              <w:rPr>
                <w:rFonts w:ascii="Calibri" w:hAnsi="Calibri"/>
                <w:sz w:val="22"/>
                <w:szCs w:val="22"/>
                <w:lang w:val="en-GB"/>
              </w:rPr>
              <w:t>Develop mechanisms to ensure that all staff receive comprehensive induction programmes which cover the role of the Conservatoire and the demands of higher education.</w:t>
            </w:r>
          </w:p>
          <w:p w:rsidR="000F536A" w:rsidRDefault="000F536A" w:rsidP="00B15BA3">
            <w:pPr>
              <w:rPr>
                <w:rFonts w:ascii="Calibri" w:hAnsi="Calibri"/>
                <w:sz w:val="22"/>
                <w:szCs w:val="22"/>
                <w:lang w:val="en-GB"/>
              </w:rPr>
            </w:pPr>
          </w:p>
          <w:p w:rsidR="000F536A" w:rsidRDefault="000F536A" w:rsidP="00E96555">
            <w:pPr>
              <w:rPr>
                <w:rFonts w:ascii="Calibri" w:hAnsi="Calibri"/>
                <w:sz w:val="22"/>
                <w:szCs w:val="22"/>
                <w:lang w:val="en-GB"/>
              </w:rPr>
            </w:pPr>
          </w:p>
          <w:p w:rsidR="000F536A" w:rsidRPr="00A65604" w:rsidRDefault="000F536A" w:rsidP="00B15BA3">
            <w:pPr>
              <w:rPr>
                <w:rFonts w:ascii="Calibri" w:hAnsi="Calibri"/>
                <w:sz w:val="22"/>
                <w:szCs w:val="22"/>
                <w:lang w:val="en-GB"/>
              </w:rPr>
            </w:pPr>
          </w:p>
        </w:tc>
        <w:tc>
          <w:tcPr>
            <w:tcW w:w="2860" w:type="dxa"/>
            <w:tcBorders>
              <w:bottom w:val="single" w:sz="4" w:space="0" w:color="auto"/>
            </w:tcBorders>
            <w:shd w:val="clear" w:color="auto" w:fill="FFFFFF"/>
          </w:tcPr>
          <w:p w:rsidR="000F536A" w:rsidRPr="006779FE" w:rsidRDefault="000F536A" w:rsidP="0090223E">
            <w:pPr>
              <w:rPr>
                <w:rFonts w:ascii="Calibri" w:hAnsi="Calibri"/>
                <w:sz w:val="22"/>
                <w:szCs w:val="22"/>
                <w:lang w:val="en-GB"/>
              </w:rPr>
            </w:pPr>
            <w:r w:rsidRPr="006779FE">
              <w:rPr>
                <w:rFonts w:ascii="Calibri" w:hAnsi="Calibri"/>
                <w:sz w:val="22"/>
                <w:szCs w:val="22"/>
                <w:lang w:val="en-GB"/>
              </w:rPr>
              <w:t xml:space="preserve">     </w:t>
            </w:r>
          </w:p>
          <w:p w:rsidR="000F536A" w:rsidRPr="006779FE" w:rsidRDefault="00A9335E" w:rsidP="00B60595">
            <w:pPr>
              <w:rPr>
                <w:rFonts w:ascii="Calibri" w:hAnsi="Calibri"/>
                <w:sz w:val="22"/>
                <w:szCs w:val="22"/>
                <w:lang w:val="en-GB"/>
              </w:rPr>
            </w:pPr>
            <w:r>
              <w:rPr>
                <w:rFonts w:ascii="Calibri" w:hAnsi="Calibri"/>
                <w:sz w:val="22"/>
                <w:szCs w:val="22"/>
                <w:lang w:val="en-GB"/>
              </w:rPr>
              <w:t>Principals</w:t>
            </w:r>
          </w:p>
          <w:p w:rsidR="000F536A" w:rsidRPr="006779FE" w:rsidRDefault="000F536A" w:rsidP="00595501">
            <w:pPr>
              <w:rPr>
                <w:rFonts w:ascii="Calibri" w:hAnsi="Calibri"/>
                <w:sz w:val="22"/>
                <w:szCs w:val="22"/>
                <w:lang w:val="en-GB"/>
              </w:rPr>
            </w:pPr>
          </w:p>
        </w:tc>
        <w:tc>
          <w:tcPr>
            <w:tcW w:w="2312" w:type="dxa"/>
            <w:tcBorders>
              <w:bottom w:val="single" w:sz="4" w:space="0" w:color="auto"/>
            </w:tcBorders>
            <w:shd w:val="clear" w:color="auto" w:fill="FFFFFF"/>
          </w:tcPr>
          <w:p w:rsidR="00A9335E" w:rsidRDefault="00A9335E" w:rsidP="00A9335E">
            <w:pPr>
              <w:rPr>
                <w:rFonts w:ascii="Calibri" w:hAnsi="Calibri"/>
                <w:sz w:val="22"/>
                <w:szCs w:val="22"/>
                <w:lang w:val="en-GB"/>
              </w:rPr>
            </w:pPr>
          </w:p>
          <w:p w:rsidR="00A9335E" w:rsidRDefault="00A9335E" w:rsidP="00A9335E">
            <w:pPr>
              <w:rPr>
                <w:rFonts w:ascii="Calibri" w:hAnsi="Calibri"/>
                <w:sz w:val="22"/>
                <w:szCs w:val="22"/>
                <w:lang w:val="en-GB"/>
              </w:rPr>
            </w:pPr>
            <w:r>
              <w:rPr>
                <w:rFonts w:ascii="Calibri" w:hAnsi="Calibri"/>
                <w:sz w:val="22"/>
                <w:szCs w:val="22"/>
                <w:lang w:val="en-GB"/>
              </w:rPr>
              <w:t>Schools/Shared Services Managers and HR Managers</w:t>
            </w:r>
          </w:p>
          <w:p w:rsidR="000F536A" w:rsidRDefault="000F536A" w:rsidP="0090223E">
            <w:pPr>
              <w:pStyle w:val="NoSpacing"/>
              <w:tabs>
                <w:tab w:val="left" w:pos="470"/>
              </w:tabs>
              <w:spacing w:after="120"/>
              <w:ind w:left="0"/>
              <w:rPr>
                <w:rFonts w:ascii="Calibri" w:hAnsi="Calibri" w:cs="Helvetica"/>
                <w:b/>
                <w:sz w:val="22"/>
              </w:rPr>
            </w:pPr>
          </w:p>
        </w:tc>
        <w:tc>
          <w:tcPr>
            <w:tcW w:w="2854" w:type="dxa"/>
            <w:tcBorders>
              <w:bottom w:val="single" w:sz="4" w:space="0" w:color="auto"/>
            </w:tcBorders>
            <w:shd w:val="clear" w:color="auto" w:fill="FFFFFF"/>
          </w:tcPr>
          <w:p w:rsidR="00C22D20" w:rsidRDefault="00C22D20" w:rsidP="0090223E">
            <w:pPr>
              <w:pStyle w:val="NoSpacing"/>
              <w:tabs>
                <w:tab w:val="left" w:pos="470"/>
              </w:tabs>
              <w:spacing w:after="120"/>
              <w:ind w:left="0"/>
              <w:rPr>
                <w:rFonts w:ascii="Calibri" w:hAnsi="Calibri" w:cs="Helvetica"/>
                <w:b/>
                <w:sz w:val="22"/>
              </w:rPr>
            </w:pPr>
          </w:p>
          <w:p w:rsidR="000F536A" w:rsidRDefault="000F536A" w:rsidP="0090223E">
            <w:pPr>
              <w:pStyle w:val="NoSpacing"/>
              <w:tabs>
                <w:tab w:val="left" w:pos="470"/>
              </w:tabs>
              <w:spacing w:after="120"/>
              <w:ind w:left="0"/>
              <w:rPr>
                <w:rFonts w:ascii="Calibri" w:hAnsi="Calibri" w:cs="Helvetica"/>
                <w:sz w:val="22"/>
              </w:rPr>
            </w:pPr>
            <w:r>
              <w:rPr>
                <w:rFonts w:ascii="Calibri" w:hAnsi="Calibri" w:cs="Helvetica"/>
                <w:sz w:val="22"/>
              </w:rPr>
              <w:t>All new school staff in teaching or support roles visit the Shared Services Office and are briefed by appropriate managers.</w:t>
            </w:r>
          </w:p>
          <w:p w:rsidR="000F536A" w:rsidRPr="00A65604" w:rsidRDefault="000F536A" w:rsidP="0023099A">
            <w:pPr>
              <w:pStyle w:val="NoSpacing"/>
              <w:tabs>
                <w:tab w:val="left" w:pos="47"/>
              </w:tabs>
              <w:spacing w:after="120"/>
              <w:ind w:left="47" w:hanging="470"/>
              <w:rPr>
                <w:rFonts w:ascii="Calibri" w:hAnsi="Calibri"/>
                <w:sz w:val="22"/>
              </w:rPr>
            </w:pPr>
            <w:r>
              <w:rPr>
                <w:rFonts w:ascii="Calibri" w:hAnsi="Calibri" w:cs="Helvetica"/>
                <w:sz w:val="22"/>
              </w:rPr>
              <w:t xml:space="preserve">By    </w:t>
            </w:r>
            <w:r w:rsidRPr="0023099A">
              <w:rPr>
                <w:rFonts w:ascii="Calibri" w:hAnsi="Calibri" w:cs="Helvetica"/>
                <w:sz w:val="22"/>
                <w:lang w:val="en-US"/>
              </w:rPr>
              <w:t>By August 2017 a checklist will be compiled and from September 2017 and onwards all new staff will receive induction programmes appropriate to their roles</w:t>
            </w:r>
            <w:r>
              <w:rPr>
                <w:rFonts w:ascii="Calibri" w:hAnsi="Calibri" w:cs="Helvetica"/>
                <w:sz w:val="22"/>
                <w:lang w:val="en-US"/>
              </w:rPr>
              <w:t>.</w:t>
            </w:r>
            <w:r>
              <w:rPr>
                <w:rFonts w:ascii="Calibri" w:hAnsi="Calibri" w:cs="Helvetica"/>
                <w:sz w:val="22"/>
              </w:rPr>
              <w:t xml:space="preserve"> </w:t>
            </w:r>
          </w:p>
        </w:tc>
        <w:tc>
          <w:tcPr>
            <w:tcW w:w="2168" w:type="dxa"/>
            <w:tcBorders>
              <w:bottom w:val="single" w:sz="4" w:space="0" w:color="auto"/>
            </w:tcBorders>
            <w:shd w:val="clear" w:color="auto" w:fill="FFFFFF"/>
          </w:tcPr>
          <w:p w:rsidR="000F536A" w:rsidRDefault="000F536A" w:rsidP="0090223E">
            <w:pPr>
              <w:pStyle w:val="NoSpacing"/>
              <w:tabs>
                <w:tab w:val="left" w:pos="470"/>
              </w:tabs>
              <w:spacing w:after="120"/>
              <w:ind w:left="0"/>
              <w:rPr>
                <w:rFonts w:ascii="Calibri" w:hAnsi="Calibri" w:cs="Helvetica"/>
                <w:b/>
                <w:sz w:val="22"/>
              </w:rPr>
            </w:pPr>
          </w:p>
          <w:p w:rsidR="000F536A" w:rsidRPr="003767A9" w:rsidRDefault="000F536A" w:rsidP="0090223E">
            <w:pPr>
              <w:pStyle w:val="NoSpacing"/>
              <w:tabs>
                <w:tab w:val="left" w:pos="470"/>
              </w:tabs>
              <w:spacing w:after="120"/>
              <w:ind w:left="0"/>
              <w:rPr>
                <w:rFonts w:ascii="Calibri" w:hAnsi="Calibri" w:cs="Helvetica"/>
                <w:sz w:val="22"/>
              </w:rPr>
            </w:pPr>
            <w:r>
              <w:rPr>
                <w:rFonts w:ascii="Calibri" w:hAnsi="Calibri" w:cs="Helvetica"/>
                <w:sz w:val="22"/>
              </w:rPr>
              <w:t>80% of new staff will have received induction programmes from September 2017</w:t>
            </w:r>
          </w:p>
        </w:tc>
      </w:tr>
      <w:tr w:rsidR="000F536A" w:rsidRPr="006779FE" w:rsidTr="00E96555">
        <w:tc>
          <w:tcPr>
            <w:tcW w:w="3026" w:type="dxa"/>
            <w:tcBorders>
              <w:bottom w:val="single" w:sz="4" w:space="0" w:color="auto"/>
            </w:tcBorders>
            <w:shd w:val="clear" w:color="auto" w:fill="CCFFFF"/>
          </w:tcPr>
          <w:p w:rsidR="000F536A" w:rsidRDefault="00A9335E" w:rsidP="00C605A7">
            <w:pPr>
              <w:rPr>
                <w:rFonts w:ascii="Calibri" w:hAnsi="Calibri"/>
                <w:i/>
                <w:sz w:val="22"/>
                <w:szCs w:val="22"/>
                <w:lang w:val="en-GB"/>
              </w:rPr>
            </w:pPr>
            <w:r>
              <w:rPr>
                <w:rFonts w:ascii="Calibri" w:hAnsi="Calibri"/>
                <w:i/>
                <w:sz w:val="22"/>
                <w:szCs w:val="22"/>
                <w:lang w:val="en-GB"/>
              </w:rPr>
              <w:lastRenderedPageBreak/>
              <w:t>Performance Review Systems</w:t>
            </w:r>
          </w:p>
        </w:tc>
        <w:tc>
          <w:tcPr>
            <w:tcW w:w="8026" w:type="dxa"/>
            <w:gridSpan w:val="3"/>
            <w:tcBorders>
              <w:bottom w:val="single" w:sz="4" w:space="0" w:color="auto"/>
            </w:tcBorders>
            <w:shd w:val="clear" w:color="auto" w:fill="CCFFFF"/>
          </w:tcPr>
          <w:p w:rsidR="000F536A" w:rsidRPr="00627308" w:rsidRDefault="00627308" w:rsidP="00C605A7">
            <w:pPr>
              <w:rPr>
                <w:rFonts w:ascii="Calibri" w:hAnsi="Calibri"/>
                <w:b/>
                <w:sz w:val="22"/>
                <w:szCs w:val="22"/>
                <w:lang w:val="en-GB"/>
              </w:rPr>
            </w:pPr>
            <w:r>
              <w:rPr>
                <w:rFonts w:ascii="Calibri" w:hAnsi="Calibri"/>
                <w:b/>
                <w:sz w:val="22"/>
                <w:szCs w:val="22"/>
                <w:lang w:val="en-GB"/>
              </w:rPr>
              <w:t>Accountability                                Stakeholders                      Actions/Process</w:t>
            </w:r>
          </w:p>
        </w:tc>
        <w:tc>
          <w:tcPr>
            <w:tcW w:w="2168" w:type="dxa"/>
            <w:tcBorders>
              <w:bottom w:val="single" w:sz="4" w:space="0" w:color="auto"/>
            </w:tcBorders>
            <w:shd w:val="clear" w:color="auto" w:fill="CCFFFF"/>
          </w:tcPr>
          <w:p w:rsidR="000F536A" w:rsidRPr="006779FE" w:rsidRDefault="00627308" w:rsidP="00C605A7">
            <w:pPr>
              <w:rPr>
                <w:rFonts w:ascii="Calibri" w:hAnsi="Calibri"/>
                <w:b/>
                <w:sz w:val="22"/>
                <w:szCs w:val="22"/>
                <w:lang w:val="en-GB"/>
              </w:rPr>
            </w:pPr>
            <w:r>
              <w:rPr>
                <w:rFonts w:ascii="Calibri" w:hAnsi="Calibri"/>
                <w:b/>
                <w:sz w:val="22"/>
                <w:szCs w:val="22"/>
                <w:lang w:val="en-GB"/>
              </w:rPr>
              <w:t>KPI’s</w:t>
            </w:r>
          </w:p>
        </w:tc>
      </w:tr>
      <w:tr w:rsidR="000F536A" w:rsidRPr="006779FE" w:rsidTr="00E96555">
        <w:trPr>
          <w:trHeight w:val="1920"/>
        </w:trPr>
        <w:tc>
          <w:tcPr>
            <w:tcW w:w="3026" w:type="dxa"/>
            <w:shd w:val="clear" w:color="auto" w:fill="FFFFFF"/>
          </w:tcPr>
          <w:p w:rsidR="000F536A" w:rsidRDefault="000F536A" w:rsidP="00B15BA3">
            <w:pPr>
              <w:rPr>
                <w:rFonts w:ascii="Calibri" w:hAnsi="Calibri"/>
                <w:sz w:val="22"/>
                <w:szCs w:val="22"/>
                <w:lang w:val="en-GB"/>
              </w:rPr>
            </w:pPr>
          </w:p>
          <w:p w:rsidR="000F536A" w:rsidRDefault="000F536A" w:rsidP="00CE6DB9">
            <w:pPr>
              <w:pStyle w:val="ListParagraph"/>
              <w:numPr>
                <w:ilvl w:val="1"/>
                <w:numId w:val="11"/>
              </w:numPr>
              <w:rPr>
                <w:rFonts w:ascii="Calibri" w:hAnsi="Calibri"/>
                <w:sz w:val="22"/>
                <w:szCs w:val="22"/>
                <w:lang w:val="en-GB"/>
              </w:rPr>
            </w:pPr>
            <w:r w:rsidRPr="00CE6DB9">
              <w:rPr>
                <w:rFonts w:ascii="Calibri" w:hAnsi="Calibri"/>
                <w:sz w:val="22"/>
                <w:szCs w:val="22"/>
                <w:lang w:val="en-GB"/>
              </w:rPr>
              <w:t xml:space="preserve">Extend performance review systems to cover all levels of staff and which discuss career aspirations and development needs linked to organisational needs.  </w:t>
            </w:r>
          </w:p>
          <w:p w:rsidR="000F536A" w:rsidRPr="00CE6DB9" w:rsidRDefault="000F536A" w:rsidP="003B3680">
            <w:pPr>
              <w:pStyle w:val="ListParagraph"/>
              <w:ind w:left="780"/>
              <w:rPr>
                <w:rFonts w:ascii="Calibri" w:hAnsi="Calibri"/>
                <w:sz w:val="22"/>
                <w:szCs w:val="22"/>
                <w:lang w:val="en-GB"/>
              </w:rPr>
            </w:pPr>
            <w:r>
              <w:rPr>
                <w:rFonts w:ascii="Calibri" w:hAnsi="Calibri"/>
                <w:sz w:val="22"/>
                <w:szCs w:val="22"/>
                <w:lang w:val="en-GB"/>
              </w:rPr>
              <w:t>By March 2018 staff will have received some form of performance review and from there on repeated on an annual basis.</w:t>
            </w:r>
          </w:p>
          <w:p w:rsidR="000F536A" w:rsidRPr="00CE6DB9" w:rsidRDefault="000F536A" w:rsidP="00CE6DB9">
            <w:pPr>
              <w:pStyle w:val="ListParagraph"/>
              <w:ind w:left="780"/>
              <w:rPr>
                <w:rFonts w:ascii="Calibri" w:hAnsi="Calibri"/>
                <w:sz w:val="22"/>
                <w:szCs w:val="22"/>
                <w:lang w:val="en-GB"/>
              </w:rPr>
            </w:pPr>
          </w:p>
        </w:tc>
        <w:tc>
          <w:tcPr>
            <w:tcW w:w="2860" w:type="dxa"/>
            <w:shd w:val="clear" w:color="auto" w:fill="FFFFFF"/>
          </w:tcPr>
          <w:p w:rsidR="000F536A" w:rsidRPr="006779FE" w:rsidRDefault="000F536A" w:rsidP="00A42C2B">
            <w:pPr>
              <w:rPr>
                <w:rFonts w:ascii="Calibri" w:hAnsi="Calibri"/>
                <w:sz w:val="22"/>
                <w:szCs w:val="22"/>
                <w:lang w:val="en-GB"/>
              </w:rPr>
            </w:pPr>
          </w:p>
          <w:p w:rsidR="000F536A" w:rsidRPr="006779FE" w:rsidRDefault="00A9335E" w:rsidP="00A42C2B">
            <w:pPr>
              <w:rPr>
                <w:rFonts w:ascii="Calibri" w:hAnsi="Calibri"/>
                <w:sz w:val="22"/>
                <w:szCs w:val="22"/>
                <w:lang w:val="en-GB"/>
              </w:rPr>
            </w:pPr>
            <w:r>
              <w:rPr>
                <w:rFonts w:ascii="Calibri" w:hAnsi="Calibri"/>
                <w:sz w:val="22"/>
                <w:szCs w:val="22"/>
                <w:lang w:val="en-GB"/>
              </w:rPr>
              <w:t>Principals</w:t>
            </w:r>
          </w:p>
          <w:p w:rsidR="000F536A" w:rsidRPr="006779FE" w:rsidRDefault="000F536A" w:rsidP="00A42C2B">
            <w:pPr>
              <w:rPr>
                <w:rFonts w:ascii="Calibri" w:hAnsi="Calibri"/>
                <w:sz w:val="22"/>
                <w:szCs w:val="22"/>
                <w:lang w:val="en-GB"/>
              </w:rPr>
            </w:pPr>
          </w:p>
        </w:tc>
        <w:tc>
          <w:tcPr>
            <w:tcW w:w="2312" w:type="dxa"/>
            <w:shd w:val="clear" w:color="auto" w:fill="FFFFFF"/>
          </w:tcPr>
          <w:p w:rsidR="000F536A" w:rsidRDefault="000F536A" w:rsidP="00A42C2B">
            <w:pPr>
              <w:rPr>
                <w:rFonts w:ascii="Calibri" w:hAnsi="Calibri"/>
                <w:sz w:val="22"/>
                <w:szCs w:val="22"/>
                <w:lang w:val="en-GB"/>
              </w:rPr>
            </w:pPr>
          </w:p>
          <w:p w:rsidR="00A9335E" w:rsidRPr="006779FE" w:rsidRDefault="00A9335E" w:rsidP="00A9335E">
            <w:pPr>
              <w:rPr>
                <w:rFonts w:ascii="Calibri" w:hAnsi="Calibri"/>
                <w:sz w:val="22"/>
                <w:szCs w:val="22"/>
                <w:lang w:val="en-GB"/>
              </w:rPr>
            </w:pPr>
            <w:r>
              <w:rPr>
                <w:rFonts w:ascii="Calibri" w:hAnsi="Calibri"/>
                <w:sz w:val="22"/>
                <w:szCs w:val="22"/>
                <w:lang w:val="en-GB"/>
              </w:rPr>
              <w:t>Schools and shared services</w:t>
            </w:r>
          </w:p>
          <w:p w:rsidR="00A9335E" w:rsidRPr="006779FE" w:rsidRDefault="00A9335E" w:rsidP="00A42C2B">
            <w:pPr>
              <w:rPr>
                <w:rFonts w:ascii="Calibri" w:hAnsi="Calibri"/>
                <w:sz w:val="22"/>
                <w:szCs w:val="22"/>
                <w:lang w:val="en-GB"/>
              </w:rPr>
            </w:pPr>
          </w:p>
        </w:tc>
        <w:tc>
          <w:tcPr>
            <w:tcW w:w="2854" w:type="dxa"/>
            <w:shd w:val="clear" w:color="auto" w:fill="FFFFFF"/>
          </w:tcPr>
          <w:p w:rsidR="000F536A" w:rsidRPr="006779FE" w:rsidRDefault="000F536A" w:rsidP="00A42C2B">
            <w:pPr>
              <w:rPr>
                <w:rFonts w:ascii="Calibri" w:hAnsi="Calibri"/>
                <w:sz w:val="22"/>
                <w:szCs w:val="22"/>
                <w:lang w:val="en-GB"/>
              </w:rPr>
            </w:pPr>
          </w:p>
          <w:p w:rsidR="000F536A" w:rsidRDefault="000F536A" w:rsidP="00A42C2B">
            <w:pPr>
              <w:rPr>
                <w:rFonts w:ascii="Calibri" w:hAnsi="Calibri"/>
                <w:sz w:val="22"/>
                <w:szCs w:val="22"/>
                <w:lang w:val="en-GB"/>
              </w:rPr>
            </w:pPr>
            <w:r>
              <w:rPr>
                <w:rFonts w:ascii="Calibri" w:hAnsi="Calibri"/>
                <w:sz w:val="22"/>
                <w:szCs w:val="22"/>
                <w:lang w:val="en-GB"/>
              </w:rPr>
              <w:t>Appraisals, teaching observations and peer reviews, as appropriate to the school and role of staff member.</w:t>
            </w:r>
          </w:p>
          <w:p w:rsidR="000F536A" w:rsidRPr="006779FE" w:rsidRDefault="000F536A" w:rsidP="00A42C2B">
            <w:pPr>
              <w:rPr>
                <w:rFonts w:ascii="Calibri" w:hAnsi="Calibri"/>
                <w:sz w:val="22"/>
                <w:szCs w:val="22"/>
                <w:lang w:val="en-GB"/>
              </w:rPr>
            </w:pPr>
          </w:p>
        </w:tc>
        <w:tc>
          <w:tcPr>
            <w:tcW w:w="2168" w:type="dxa"/>
            <w:shd w:val="clear" w:color="auto" w:fill="FFFFFF"/>
          </w:tcPr>
          <w:p w:rsidR="000F536A" w:rsidRDefault="000F536A" w:rsidP="00A42C2B">
            <w:pPr>
              <w:rPr>
                <w:rFonts w:ascii="Calibri" w:hAnsi="Calibri"/>
                <w:sz w:val="22"/>
                <w:szCs w:val="22"/>
                <w:lang w:val="en-GB"/>
              </w:rPr>
            </w:pPr>
          </w:p>
          <w:p w:rsidR="000F536A" w:rsidRPr="006779FE" w:rsidRDefault="000F536A" w:rsidP="00A42C2B">
            <w:pPr>
              <w:rPr>
                <w:rFonts w:ascii="Calibri" w:hAnsi="Calibri"/>
                <w:sz w:val="22"/>
                <w:szCs w:val="22"/>
                <w:lang w:val="en-GB"/>
              </w:rPr>
            </w:pPr>
            <w:r>
              <w:rPr>
                <w:rFonts w:ascii="Calibri" w:hAnsi="Calibri"/>
                <w:sz w:val="22"/>
                <w:szCs w:val="22"/>
                <w:lang w:val="en-GB"/>
              </w:rPr>
              <w:t>80% of staff will have a current performance review by March 2018</w:t>
            </w:r>
          </w:p>
        </w:tc>
      </w:tr>
      <w:tr w:rsidR="000F536A" w:rsidRPr="006779FE" w:rsidTr="00E96555">
        <w:trPr>
          <w:trHeight w:val="225"/>
        </w:trPr>
        <w:tc>
          <w:tcPr>
            <w:tcW w:w="3026" w:type="dxa"/>
            <w:shd w:val="clear" w:color="auto" w:fill="C9F9FC" w:themeFill="accent3" w:themeFillTint="33"/>
          </w:tcPr>
          <w:p w:rsidR="000F536A" w:rsidRDefault="00A9335E" w:rsidP="00503F39">
            <w:pPr>
              <w:rPr>
                <w:rFonts w:ascii="Calibri" w:hAnsi="Calibri"/>
                <w:i/>
                <w:sz w:val="22"/>
                <w:szCs w:val="22"/>
                <w:lang w:val="en-GB"/>
              </w:rPr>
            </w:pPr>
            <w:r>
              <w:rPr>
                <w:rFonts w:ascii="Calibri" w:hAnsi="Calibri"/>
                <w:i/>
                <w:sz w:val="22"/>
                <w:szCs w:val="22"/>
                <w:lang w:val="en-GB"/>
              </w:rPr>
              <w:t>Review of HR Policies and Procedures</w:t>
            </w:r>
          </w:p>
        </w:tc>
        <w:tc>
          <w:tcPr>
            <w:tcW w:w="10194" w:type="dxa"/>
            <w:gridSpan w:val="4"/>
            <w:shd w:val="clear" w:color="auto" w:fill="C9F9FC" w:themeFill="accent3" w:themeFillTint="33"/>
          </w:tcPr>
          <w:p w:rsidR="000F536A" w:rsidRPr="00503F39" w:rsidRDefault="000F536A" w:rsidP="00503F39">
            <w:pPr>
              <w:rPr>
                <w:rFonts w:ascii="Calibri" w:hAnsi="Calibri"/>
                <w:i/>
                <w:sz w:val="22"/>
                <w:szCs w:val="22"/>
                <w:lang w:val="en-GB"/>
              </w:rPr>
            </w:pPr>
          </w:p>
        </w:tc>
      </w:tr>
      <w:tr w:rsidR="000F536A" w:rsidRPr="006779FE" w:rsidTr="00E96555">
        <w:trPr>
          <w:trHeight w:val="1680"/>
        </w:trPr>
        <w:tc>
          <w:tcPr>
            <w:tcW w:w="3026" w:type="dxa"/>
            <w:shd w:val="clear" w:color="auto" w:fill="FFFFFF"/>
          </w:tcPr>
          <w:p w:rsidR="000F536A" w:rsidRDefault="000F536A" w:rsidP="005E039B">
            <w:pPr>
              <w:rPr>
                <w:rFonts w:ascii="Calibri" w:hAnsi="Calibri"/>
                <w:sz w:val="22"/>
                <w:szCs w:val="22"/>
                <w:lang w:val="en-GB"/>
              </w:rPr>
            </w:pPr>
            <w:r>
              <w:rPr>
                <w:rFonts w:ascii="Calibri" w:hAnsi="Calibri"/>
                <w:sz w:val="22"/>
                <w:szCs w:val="22"/>
                <w:lang w:val="en-GB"/>
              </w:rPr>
              <w:t xml:space="preserve">    </w:t>
            </w:r>
          </w:p>
          <w:p w:rsidR="000F536A" w:rsidRDefault="000F536A" w:rsidP="004C29B1">
            <w:pPr>
              <w:pStyle w:val="ListParagraph"/>
              <w:numPr>
                <w:ilvl w:val="1"/>
                <w:numId w:val="11"/>
              </w:numPr>
              <w:rPr>
                <w:rFonts w:ascii="Calibri" w:hAnsi="Calibri"/>
                <w:sz w:val="22"/>
                <w:szCs w:val="22"/>
                <w:lang w:val="en-GB"/>
              </w:rPr>
            </w:pPr>
            <w:r w:rsidRPr="004C29B1">
              <w:rPr>
                <w:rFonts w:ascii="Calibri" w:hAnsi="Calibri"/>
                <w:sz w:val="22"/>
                <w:szCs w:val="22"/>
                <w:lang w:val="en-GB"/>
              </w:rPr>
              <w:t>Further development of systems to ensure HR policies and procedures are comprehensive, up to date and are adhered to.</w:t>
            </w:r>
          </w:p>
          <w:p w:rsidR="000F536A" w:rsidRDefault="000F536A" w:rsidP="003B3680">
            <w:pPr>
              <w:ind w:left="709"/>
              <w:rPr>
                <w:rFonts w:ascii="Calibri" w:hAnsi="Calibri"/>
                <w:sz w:val="22"/>
                <w:szCs w:val="22"/>
                <w:lang w:val="en-GB"/>
              </w:rPr>
            </w:pPr>
            <w:r>
              <w:rPr>
                <w:rFonts w:ascii="Calibri" w:hAnsi="Calibri"/>
                <w:sz w:val="22"/>
                <w:szCs w:val="22"/>
                <w:lang w:val="en-GB"/>
              </w:rPr>
              <w:t xml:space="preserve"> By April 2017 all schools will have comprehensive HR policies and procedures.</w:t>
            </w:r>
          </w:p>
          <w:p w:rsidR="000F536A" w:rsidRPr="00C22D20" w:rsidRDefault="00A46C5A" w:rsidP="00C22D20">
            <w:pPr>
              <w:rPr>
                <w:rFonts w:ascii="Calibri" w:hAnsi="Calibri"/>
                <w:sz w:val="22"/>
                <w:szCs w:val="22"/>
                <w:lang w:val="en-GB"/>
              </w:rPr>
            </w:pPr>
            <w:r>
              <w:rPr>
                <w:rFonts w:ascii="Calibri" w:hAnsi="Calibri"/>
                <w:sz w:val="22"/>
                <w:szCs w:val="22"/>
                <w:lang w:val="en-GB"/>
              </w:rPr>
              <w:t xml:space="preserve">              </w:t>
            </w:r>
          </w:p>
        </w:tc>
        <w:tc>
          <w:tcPr>
            <w:tcW w:w="2860" w:type="dxa"/>
            <w:shd w:val="clear" w:color="auto" w:fill="FFFFFF"/>
          </w:tcPr>
          <w:p w:rsidR="000F536A" w:rsidRDefault="000F536A" w:rsidP="00A42C2B">
            <w:pPr>
              <w:rPr>
                <w:rFonts w:ascii="Calibri" w:hAnsi="Calibri"/>
                <w:sz w:val="22"/>
                <w:szCs w:val="22"/>
                <w:lang w:val="en-GB"/>
              </w:rPr>
            </w:pPr>
          </w:p>
          <w:p w:rsidR="000F536A" w:rsidRPr="006779FE" w:rsidRDefault="00A9335E" w:rsidP="00A42C2B">
            <w:pPr>
              <w:rPr>
                <w:rFonts w:ascii="Calibri" w:hAnsi="Calibri"/>
                <w:sz w:val="22"/>
                <w:szCs w:val="22"/>
                <w:lang w:val="en-GB"/>
              </w:rPr>
            </w:pPr>
            <w:r>
              <w:rPr>
                <w:rFonts w:ascii="Calibri" w:hAnsi="Calibri"/>
                <w:sz w:val="22"/>
                <w:szCs w:val="22"/>
                <w:lang w:val="en-GB"/>
              </w:rPr>
              <w:t>Principals</w:t>
            </w:r>
          </w:p>
        </w:tc>
        <w:tc>
          <w:tcPr>
            <w:tcW w:w="2312" w:type="dxa"/>
            <w:shd w:val="clear" w:color="auto" w:fill="FFFFFF"/>
          </w:tcPr>
          <w:p w:rsidR="000F536A" w:rsidRDefault="000F536A" w:rsidP="00A42C2B">
            <w:pPr>
              <w:rPr>
                <w:rFonts w:ascii="Calibri" w:hAnsi="Calibri"/>
                <w:sz w:val="22"/>
                <w:szCs w:val="22"/>
                <w:lang w:val="en-GB"/>
              </w:rPr>
            </w:pPr>
          </w:p>
          <w:p w:rsidR="00A9335E" w:rsidRDefault="00A9335E" w:rsidP="00A9335E">
            <w:pPr>
              <w:rPr>
                <w:rFonts w:ascii="Calibri" w:hAnsi="Calibri"/>
                <w:sz w:val="22"/>
                <w:szCs w:val="22"/>
                <w:lang w:val="en-GB"/>
              </w:rPr>
            </w:pPr>
            <w:r>
              <w:rPr>
                <w:rFonts w:ascii="Calibri" w:hAnsi="Calibri"/>
                <w:sz w:val="22"/>
                <w:szCs w:val="22"/>
                <w:lang w:val="en-GB"/>
              </w:rPr>
              <w:t>Schools and shared services</w:t>
            </w:r>
          </w:p>
          <w:p w:rsidR="00A9335E" w:rsidRDefault="00A9335E" w:rsidP="00A42C2B">
            <w:pPr>
              <w:rPr>
                <w:rFonts w:ascii="Calibri" w:hAnsi="Calibri"/>
                <w:sz w:val="22"/>
                <w:szCs w:val="22"/>
                <w:lang w:val="en-GB"/>
              </w:rPr>
            </w:pPr>
          </w:p>
        </w:tc>
        <w:tc>
          <w:tcPr>
            <w:tcW w:w="2854" w:type="dxa"/>
            <w:shd w:val="clear" w:color="auto" w:fill="FFFFFF"/>
          </w:tcPr>
          <w:p w:rsidR="000F536A" w:rsidRDefault="000F536A" w:rsidP="00A42C2B">
            <w:pPr>
              <w:rPr>
                <w:rFonts w:ascii="Calibri" w:hAnsi="Calibri"/>
                <w:sz w:val="22"/>
                <w:szCs w:val="22"/>
                <w:lang w:val="en-GB"/>
              </w:rPr>
            </w:pPr>
          </w:p>
          <w:p w:rsidR="000F536A" w:rsidRPr="006779FE" w:rsidRDefault="000F536A" w:rsidP="00A42C2B">
            <w:pPr>
              <w:rPr>
                <w:rFonts w:ascii="Calibri" w:hAnsi="Calibri"/>
                <w:sz w:val="22"/>
                <w:szCs w:val="22"/>
                <w:lang w:val="en-GB"/>
              </w:rPr>
            </w:pPr>
            <w:r>
              <w:rPr>
                <w:rFonts w:ascii="Calibri" w:hAnsi="Calibri"/>
                <w:sz w:val="22"/>
                <w:szCs w:val="22"/>
                <w:lang w:val="en-GB"/>
              </w:rPr>
              <w:t>Shared Services HR Manager to continue to update schools on changes to employment legislation and exemplify best practice.</w:t>
            </w:r>
          </w:p>
        </w:tc>
        <w:tc>
          <w:tcPr>
            <w:tcW w:w="2168" w:type="dxa"/>
            <w:shd w:val="clear" w:color="auto" w:fill="FFFFFF"/>
          </w:tcPr>
          <w:p w:rsidR="000F536A" w:rsidRDefault="000F536A" w:rsidP="00A42C2B">
            <w:pPr>
              <w:rPr>
                <w:rFonts w:ascii="Calibri" w:hAnsi="Calibri"/>
                <w:sz w:val="22"/>
                <w:szCs w:val="22"/>
                <w:lang w:val="en-GB"/>
              </w:rPr>
            </w:pPr>
          </w:p>
          <w:p w:rsidR="000F536A" w:rsidRDefault="000F536A" w:rsidP="003B3680">
            <w:pPr>
              <w:rPr>
                <w:rFonts w:ascii="Calibri" w:hAnsi="Calibri"/>
                <w:sz w:val="22"/>
                <w:szCs w:val="22"/>
                <w:lang w:val="en-GB"/>
              </w:rPr>
            </w:pPr>
            <w:r>
              <w:rPr>
                <w:rFonts w:ascii="Calibri" w:hAnsi="Calibri"/>
                <w:sz w:val="22"/>
                <w:szCs w:val="22"/>
                <w:lang w:val="en-GB"/>
              </w:rPr>
              <w:t xml:space="preserve">Annual audit of HR policies and procedures </w:t>
            </w:r>
          </w:p>
        </w:tc>
      </w:tr>
    </w:tbl>
    <w:p w:rsidR="00503F39" w:rsidRDefault="00503F39" w:rsidP="00A42C2B">
      <w:pPr>
        <w:rPr>
          <w:rFonts w:ascii="Calibri" w:hAnsi="Calibri"/>
          <w:i/>
          <w:sz w:val="22"/>
          <w:szCs w:val="22"/>
          <w:lang w:val="en-GB"/>
        </w:rPr>
        <w:sectPr w:rsidR="00503F39" w:rsidSect="006D0287">
          <w:pgSz w:w="15840" w:h="12240" w:orient="landscape"/>
          <w:pgMar w:top="1418" w:right="1418"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60" w:firstRow="1" w:lastRow="1" w:firstColumn="0" w:lastColumn="1" w:noHBand="0" w:noVBand="0"/>
      </w:tblPr>
      <w:tblGrid>
        <w:gridCol w:w="2943"/>
        <w:gridCol w:w="2910"/>
        <w:gridCol w:w="52"/>
        <w:gridCol w:w="2295"/>
        <w:gridCol w:w="113"/>
        <w:gridCol w:w="2710"/>
        <w:gridCol w:w="2197"/>
      </w:tblGrid>
      <w:tr w:rsidR="00E96555" w:rsidRPr="006779FE" w:rsidTr="00AF7884">
        <w:trPr>
          <w:trHeight w:val="161"/>
        </w:trPr>
        <w:tc>
          <w:tcPr>
            <w:tcW w:w="2943" w:type="dxa"/>
            <w:shd w:val="clear" w:color="auto" w:fill="CCFFFF"/>
          </w:tcPr>
          <w:p w:rsidR="00E96555" w:rsidRPr="00EB4C2A" w:rsidRDefault="00E96555" w:rsidP="00A42C2B">
            <w:pPr>
              <w:rPr>
                <w:rFonts w:ascii="Calibri" w:hAnsi="Calibri"/>
                <w:i/>
                <w:sz w:val="22"/>
                <w:szCs w:val="22"/>
                <w:lang w:val="en-GB"/>
              </w:rPr>
            </w:pPr>
            <w:r w:rsidRPr="00EB4C2A">
              <w:rPr>
                <w:rFonts w:ascii="Calibri" w:hAnsi="Calibri"/>
                <w:i/>
                <w:sz w:val="22"/>
                <w:szCs w:val="22"/>
                <w:lang w:val="en-GB"/>
              </w:rPr>
              <w:lastRenderedPageBreak/>
              <w:t>Internal Communications</w:t>
            </w:r>
          </w:p>
        </w:tc>
        <w:tc>
          <w:tcPr>
            <w:tcW w:w="10277" w:type="dxa"/>
            <w:gridSpan w:val="6"/>
            <w:shd w:val="clear" w:color="auto" w:fill="CCFFFF"/>
          </w:tcPr>
          <w:p w:rsidR="00E96555" w:rsidRPr="00EB4C2A" w:rsidRDefault="00627308" w:rsidP="00A42C2B">
            <w:pPr>
              <w:rPr>
                <w:rFonts w:ascii="Calibri" w:hAnsi="Calibri"/>
                <w:b/>
                <w:sz w:val="22"/>
                <w:szCs w:val="22"/>
                <w:lang w:val="en-GB"/>
              </w:rPr>
            </w:pPr>
            <w:r w:rsidRPr="00EB4C2A">
              <w:rPr>
                <w:rFonts w:ascii="Calibri" w:hAnsi="Calibri"/>
                <w:b/>
                <w:sz w:val="22"/>
                <w:szCs w:val="22"/>
                <w:lang w:val="en-GB"/>
              </w:rPr>
              <w:t>Accountability                                Stakeholders                      Actions/Process</w:t>
            </w:r>
            <w:r w:rsidRPr="00EB4C2A">
              <w:rPr>
                <w:rFonts w:ascii="Calibri" w:hAnsi="Calibri"/>
                <w:b/>
                <w:sz w:val="22"/>
                <w:szCs w:val="22"/>
                <w:lang w:val="en-GB"/>
              </w:rPr>
              <w:tab/>
              <w:t xml:space="preserve">               KPI’s</w:t>
            </w:r>
          </w:p>
        </w:tc>
      </w:tr>
      <w:tr w:rsidR="00E96555" w:rsidRPr="006779FE" w:rsidTr="00AF7884">
        <w:trPr>
          <w:trHeight w:val="2605"/>
        </w:trPr>
        <w:tc>
          <w:tcPr>
            <w:tcW w:w="2943" w:type="dxa"/>
            <w:tcBorders>
              <w:bottom w:val="single" w:sz="4" w:space="0" w:color="auto"/>
            </w:tcBorders>
            <w:shd w:val="clear" w:color="auto" w:fill="FFFFFF"/>
          </w:tcPr>
          <w:p w:rsidR="00E96555" w:rsidRPr="006779FE" w:rsidRDefault="00E96555" w:rsidP="00A42C2B">
            <w:pPr>
              <w:rPr>
                <w:rFonts w:ascii="Calibri" w:hAnsi="Calibri"/>
                <w:sz w:val="22"/>
                <w:szCs w:val="22"/>
                <w:lang w:val="en-GB"/>
              </w:rPr>
            </w:pPr>
          </w:p>
          <w:p w:rsidR="00E96555" w:rsidRPr="004B6540" w:rsidRDefault="00E96555" w:rsidP="00873F7F">
            <w:pPr>
              <w:ind w:left="709" w:hanging="283"/>
              <w:rPr>
                <w:rFonts w:ascii="Calibri" w:hAnsi="Calibri"/>
                <w:sz w:val="22"/>
                <w:szCs w:val="22"/>
                <w:lang w:val="en-GB"/>
              </w:rPr>
            </w:pPr>
            <w:r>
              <w:rPr>
                <w:rFonts w:ascii="Calibri" w:hAnsi="Calibri"/>
                <w:sz w:val="22"/>
                <w:szCs w:val="22"/>
                <w:lang w:val="en-GB"/>
              </w:rPr>
              <w:t xml:space="preserve">1.5 </w:t>
            </w:r>
            <w:r w:rsidRPr="00873F7F">
              <w:rPr>
                <w:rFonts w:ascii="Calibri" w:hAnsi="Calibri"/>
                <w:sz w:val="22"/>
                <w:szCs w:val="22"/>
                <w:lang w:val="en-GB"/>
              </w:rPr>
              <w:t>By September 2017 all schools will have in place processes for upward and downward communication.</w:t>
            </w:r>
          </w:p>
          <w:p w:rsidR="00E96555" w:rsidRPr="006779FE" w:rsidRDefault="00E96555" w:rsidP="00381934">
            <w:pPr>
              <w:rPr>
                <w:rFonts w:ascii="Calibri" w:hAnsi="Calibri"/>
                <w:i/>
                <w:sz w:val="22"/>
                <w:szCs w:val="22"/>
                <w:lang w:val="en-GB"/>
              </w:rPr>
            </w:pPr>
          </w:p>
        </w:tc>
        <w:tc>
          <w:tcPr>
            <w:tcW w:w="2962" w:type="dxa"/>
            <w:gridSpan w:val="2"/>
            <w:tcBorders>
              <w:bottom w:val="single" w:sz="4" w:space="0" w:color="auto"/>
            </w:tcBorders>
            <w:shd w:val="clear" w:color="auto" w:fill="FFFFFF"/>
          </w:tcPr>
          <w:p w:rsidR="00E96555" w:rsidRDefault="00E96555" w:rsidP="00381934">
            <w:pPr>
              <w:rPr>
                <w:rFonts w:ascii="Calibri" w:hAnsi="Calibri"/>
                <w:i/>
                <w:sz w:val="22"/>
                <w:szCs w:val="22"/>
                <w:lang w:val="en-GB"/>
              </w:rPr>
            </w:pPr>
          </w:p>
          <w:p w:rsidR="00E96555" w:rsidRPr="00710820" w:rsidRDefault="00E96555" w:rsidP="00E96555">
            <w:pPr>
              <w:rPr>
                <w:rFonts w:ascii="Calibri" w:hAnsi="Calibri"/>
                <w:sz w:val="22"/>
                <w:szCs w:val="22"/>
                <w:lang w:val="en-GB"/>
              </w:rPr>
            </w:pPr>
            <w:r>
              <w:rPr>
                <w:rFonts w:ascii="Calibri" w:hAnsi="Calibri"/>
                <w:sz w:val="22"/>
                <w:szCs w:val="22"/>
                <w:lang w:val="en-GB"/>
              </w:rPr>
              <w:t>Principals</w:t>
            </w:r>
          </w:p>
        </w:tc>
        <w:tc>
          <w:tcPr>
            <w:tcW w:w="2295" w:type="dxa"/>
            <w:tcBorders>
              <w:bottom w:val="single" w:sz="4" w:space="0" w:color="auto"/>
            </w:tcBorders>
            <w:shd w:val="clear" w:color="auto" w:fill="FFFFFF"/>
          </w:tcPr>
          <w:p w:rsidR="00E96555" w:rsidRDefault="00E96555" w:rsidP="00117F80">
            <w:pPr>
              <w:rPr>
                <w:rFonts w:ascii="Calibri" w:hAnsi="Calibri"/>
                <w:sz w:val="22"/>
                <w:szCs w:val="22"/>
                <w:lang w:val="en-GB"/>
              </w:rPr>
            </w:pPr>
          </w:p>
          <w:p w:rsidR="00E96555" w:rsidRDefault="00E96555" w:rsidP="00E96555">
            <w:pPr>
              <w:rPr>
                <w:rFonts w:ascii="Calibri" w:hAnsi="Calibri"/>
                <w:sz w:val="22"/>
                <w:szCs w:val="22"/>
                <w:lang w:val="en-GB"/>
              </w:rPr>
            </w:pPr>
            <w:r>
              <w:rPr>
                <w:rFonts w:ascii="Calibri" w:hAnsi="Calibri"/>
                <w:sz w:val="22"/>
                <w:szCs w:val="22"/>
                <w:lang w:val="en-GB"/>
              </w:rPr>
              <w:t>Schools and shared services</w:t>
            </w:r>
          </w:p>
          <w:p w:rsidR="00E96555" w:rsidRPr="006779FE" w:rsidRDefault="00E96555" w:rsidP="00E96555">
            <w:pPr>
              <w:rPr>
                <w:rFonts w:ascii="Calibri" w:hAnsi="Calibri"/>
                <w:sz w:val="22"/>
                <w:szCs w:val="22"/>
                <w:lang w:val="en-GB"/>
              </w:rPr>
            </w:pPr>
          </w:p>
        </w:tc>
        <w:tc>
          <w:tcPr>
            <w:tcW w:w="2823" w:type="dxa"/>
            <w:gridSpan w:val="2"/>
            <w:tcBorders>
              <w:bottom w:val="single" w:sz="4" w:space="0" w:color="auto"/>
            </w:tcBorders>
            <w:shd w:val="clear" w:color="auto" w:fill="FFFFFF"/>
          </w:tcPr>
          <w:p w:rsidR="00E96555" w:rsidRDefault="00E96555" w:rsidP="00381934">
            <w:pPr>
              <w:rPr>
                <w:rFonts w:ascii="Calibri" w:hAnsi="Calibri"/>
                <w:sz w:val="22"/>
                <w:szCs w:val="22"/>
                <w:lang w:val="en-GB"/>
              </w:rPr>
            </w:pPr>
          </w:p>
          <w:p w:rsidR="00E96555" w:rsidRDefault="00E96555" w:rsidP="00E96555">
            <w:pPr>
              <w:rPr>
                <w:rFonts w:ascii="Calibri" w:hAnsi="Calibri"/>
                <w:sz w:val="22"/>
                <w:szCs w:val="22"/>
                <w:lang w:val="en-GB"/>
              </w:rPr>
            </w:pPr>
            <w:r>
              <w:rPr>
                <w:rFonts w:ascii="Calibri" w:hAnsi="Calibri"/>
                <w:sz w:val="22"/>
                <w:szCs w:val="22"/>
                <w:lang w:val="en-GB"/>
              </w:rPr>
              <w:t>Further development of processes for both upward and downward communications to facilitate the sense of engagement with organisational objectives for staff.</w:t>
            </w:r>
          </w:p>
          <w:p w:rsidR="00E96555" w:rsidRDefault="00E96555" w:rsidP="00E96555">
            <w:pPr>
              <w:rPr>
                <w:rFonts w:ascii="Calibri" w:hAnsi="Calibri"/>
                <w:sz w:val="22"/>
                <w:szCs w:val="22"/>
                <w:lang w:val="en-GB"/>
              </w:rPr>
            </w:pPr>
          </w:p>
          <w:p w:rsidR="00E96555" w:rsidRPr="00710820" w:rsidRDefault="00E96555" w:rsidP="00E96555">
            <w:pPr>
              <w:rPr>
                <w:rFonts w:ascii="Calibri" w:hAnsi="Calibri"/>
                <w:sz w:val="22"/>
                <w:szCs w:val="22"/>
                <w:lang w:val="en-GB"/>
              </w:rPr>
            </w:pPr>
            <w:r>
              <w:rPr>
                <w:rFonts w:ascii="Calibri" w:hAnsi="Calibri"/>
                <w:sz w:val="22"/>
                <w:szCs w:val="22"/>
                <w:lang w:val="en-GB"/>
              </w:rPr>
              <w:t xml:space="preserve">More structured use of mechanisms for internal communication </w:t>
            </w:r>
            <w:r w:rsidRPr="00710820">
              <w:rPr>
                <w:rFonts w:ascii="Calibri" w:hAnsi="Calibri"/>
                <w:sz w:val="22"/>
                <w:szCs w:val="22"/>
                <w:lang w:val="en-GB"/>
              </w:rPr>
              <w:t xml:space="preserve">through staff surveys, team briefings and individual 1:1’s </w:t>
            </w:r>
          </w:p>
          <w:p w:rsidR="00E96555" w:rsidRDefault="00E96555" w:rsidP="00381934">
            <w:pPr>
              <w:rPr>
                <w:rFonts w:ascii="Calibri" w:hAnsi="Calibri"/>
                <w:sz w:val="22"/>
                <w:szCs w:val="22"/>
                <w:lang w:val="en-GB"/>
              </w:rPr>
            </w:pPr>
          </w:p>
        </w:tc>
        <w:tc>
          <w:tcPr>
            <w:tcW w:w="2197" w:type="dxa"/>
            <w:tcBorders>
              <w:bottom w:val="single" w:sz="4" w:space="0" w:color="auto"/>
            </w:tcBorders>
            <w:shd w:val="clear" w:color="auto" w:fill="FFFFFF"/>
          </w:tcPr>
          <w:p w:rsidR="00E96555" w:rsidRDefault="00E96555" w:rsidP="00381934">
            <w:pPr>
              <w:rPr>
                <w:rFonts w:ascii="Calibri" w:hAnsi="Calibri"/>
                <w:sz w:val="22"/>
                <w:szCs w:val="22"/>
                <w:lang w:val="en-GB"/>
              </w:rPr>
            </w:pPr>
          </w:p>
          <w:p w:rsidR="00E96555" w:rsidRDefault="00E96555" w:rsidP="00381934">
            <w:pPr>
              <w:rPr>
                <w:rFonts w:ascii="Calibri" w:hAnsi="Calibri"/>
                <w:sz w:val="22"/>
                <w:szCs w:val="22"/>
                <w:lang w:val="en-GB"/>
              </w:rPr>
            </w:pPr>
            <w:r>
              <w:rPr>
                <w:rFonts w:ascii="Calibri" w:hAnsi="Calibri"/>
                <w:sz w:val="22"/>
                <w:szCs w:val="22"/>
                <w:lang w:val="en-GB"/>
              </w:rPr>
              <w:t xml:space="preserve">Annual staff </w:t>
            </w:r>
            <w:r w:rsidR="002A43C7">
              <w:rPr>
                <w:rFonts w:ascii="Calibri" w:hAnsi="Calibri"/>
                <w:sz w:val="22"/>
                <w:szCs w:val="22"/>
                <w:lang w:val="en-GB"/>
              </w:rPr>
              <w:t>surveys that measure staff engagement with organisational objectives with results</w:t>
            </w:r>
            <w:r>
              <w:rPr>
                <w:rFonts w:ascii="Calibri" w:hAnsi="Calibri"/>
                <w:sz w:val="22"/>
                <w:szCs w:val="22"/>
                <w:lang w:val="en-GB"/>
              </w:rPr>
              <w:t xml:space="preserve"> acted on.</w:t>
            </w:r>
          </w:p>
          <w:p w:rsidR="00E96555" w:rsidRDefault="00E96555" w:rsidP="00381934">
            <w:pPr>
              <w:rPr>
                <w:rFonts w:ascii="Calibri" w:hAnsi="Calibri"/>
                <w:sz w:val="22"/>
                <w:szCs w:val="22"/>
                <w:lang w:val="en-GB"/>
              </w:rPr>
            </w:pPr>
          </w:p>
          <w:p w:rsidR="00E96555" w:rsidRPr="006779FE" w:rsidRDefault="00E96555" w:rsidP="00381934">
            <w:pPr>
              <w:rPr>
                <w:rFonts w:ascii="Calibri" w:hAnsi="Calibri"/>
                <w:sz w:val="22"/>
                <w:szCs w:val="22"/>
                <w:lang w:val="en-GB"/>
              </w:rPr>
            </w:pPr>
            <w:r>
              <w:rPr>
                <w:rFonts w:ascii="Calibri" w:hAnsi="Calibri"/>
                <w:sz w:val="22"/>
                <w:szCs w:val="22"/>
                <w:lang w:val="en-GB"/>
              </w:rPr>
              <w:t>Year on year improvement in staff satisfaction with internal communications.</w:t>
            </w:r>
          </w:p>
        </w:tc>
      </w:tr>
      <w:tr w:rsidR="00E96555" w:rsidRPr="006779FE" w:rsidTr="00AF7884">
        <w:tc>
          <w:tcPr>
            <w:tcW w:w="8200" w:type="dxa"/>
            <w:gridSpan w:val="4"/>
            <w:shd w:val="clear" w:color="auto" w:fill="CCFFFF"/>
          </w:tcPr>
          <w:p w:rsidR="00E96555" w:rsidRPr="006779FE" w:rsidRDefault="00E96555" w:rsidP="00A42C2B">
            <w:pPr>
              <w:rPr>
                <w:rFonts w:ascii="Calibri" w:hAnsi="Calibri"/>
                <w:i/>
                <w:sz w:val="22"/>
                <w:szCs w:val="22"/>
                <w:lang w:val="en-GB"/>
              </w:rPr>
            </w:pPr>
            <w:r>
              <w:rPr>
                <w:rFonts w:ascii="Calibri" w:hAnsi="Calibri"/>
                <w:i/>
                <w:sz w:val="22"/>
                <w:szCs w:val="22"/>
                <w:lang w:val="en-GB"/>
              </w:rPr>
              <w:t>Resilience</w:t>
            </w:r>
          </w:p>
        </w:tc>
        <w:tc>
          <w:tcPr>
            <w:tcW w:w="2823" w:type="dxa"/>
            <w:gridSpan w:val="2"/>
            <w:shd w:val="clear" w:color="auto" w:fill="CCFFFF"/>
          </w:tcPr>
          <w:p w:rsidR="00E96555" w:rsidRDefault="00E96555" w:rsidP="00A42C2B">
            <w:pPr>
              <w:rPr>
                <w:rFonts w:ascii="Calibri" w:hAnsi="Calibri"/>
                <w:i/>
                <w:sz w:val="22"/>
                <w:szCs w:val="22"/>
                <w:lang w:val="en-GB"/>
              </w:rPr>
            </w:pPr>
          </w:p>
        </w:tc>
        <w:tc>
          <w:tcPr>
            <w:tcW w:w="2197" w:type="dxa"/>
            <w:shd w:val="clear" w:color="auto" w:fill="CCFFFF"/>
          </w:tcPr>
          <w:p w:rsidR="00E96555" w:rsidRDefault="00E96555" w:rsidP="00A42C2B">
            <w:pPr>
              <w:rPr>
                <w:rFonts w:ascii="Calibri" w:hAnsi="Calibri"/>
                <w:i/>
                <w:sz w:val="22"/>
                <w:szCs w:val="22"/>
                <w:lang w:val="en-GB"/>
              </w:rPr>
            </w:pPr>
          </w:p>
        </w:tc>
      </w:tr>
      <w:tr w:rsidR="00E96555" w:rsidRPr="006779FE" w:rsidTr="00AF7884">
        <w:tc>
          <w:tcPr>
            <w:tcW w:w="2943" w:type="dxa"/>
            <w:tcBorders>
              <w:bottom w:val="single" w:sz="4" w:space="0" w:color="auto"/>
            </w:tcBorders>
            <w:shd w:val="clear" w:color="auto" w:fill="FFFFFF"/>
          </w:tcPr>
          <w:p w:rsidR="00E96555" w:rsidRDefault="00E96555" w:rsidP="002A43C7">
            <w:pPr>
              <w:tabs>
                <w:tab w:val="left" w:pos="780"/>
              </w:tabs>
              <w:ind w:left="426" w:hanging="426"/>
              <w:rPr>
                <w:rFonts w:ascii="Calibri" w:hAnsi="Calibri"/>
                <w:sz w:val="22"/>
                <w:szCs w:val="22"/>
                <w:lang w:val="en-GB"/>
              </w:rPr>
            </w:pPr>
            <w:r>
              <w:rPr>
                <w:rFonts w:ascii="Calibri" w:hAnsi="Calibri"/>
                <w:sz w:val="22"/>
                <w:szCs w:val="22"/>
                <w:lang w:val="en-GB"/>
              </w:rPr>
              <w:t xml:space="preserve">  1.6  Minimise vulnerability to loss of knowledge possessed by key members of staff.</w:t>
            </w:r>
          </w:p>
          <w:p w:rsidR="00E96555" w:rsidRDefault="00E96555" w:rsidP="002A43C7">
            <w:pPr>
              <w:ind w:left="426"/>
              <w:rPr>
                <w:rFonts w:ascii="Calibri" w:hAnsi="Calibri"/>
                <w:sz w:val="22"/>
                <w:szCs w:val="22"/>
                <w:lang w:val="en-GB"/>
              </w:rPr>
            </w:pPr>
            <w:r w:rsidRPr="00F42F99">
              <w:rPr>
                <w:rFonts w:ascii="Calibri" w:hAnsi="Calibri"/>
                <w:sz w:val="22"/>
                <w:szCs w:val="22"/>
                <w:lang w:val="en-GB"/>
              </w:rPr>
              <w:t xml:space="preserve">Develop systems to </w:t>
            </w:r>
            <w:r w:rsidR="002A43C7">
              <w:rPr>
                <w:rFonts w:ascii="Calibri" w:hAnsi="Calibri"/>
                <w:sz w:val="22"/>
                <w:szCs w:val="22"/>
                <w:lang w:val="en-GB"/>
              </w:rPr>
              <w:t xml:space="preserve">          </w:t>
            </w:r>
            <w:r w:rsidRPr="00F42F99">
              <w:rPr>
                <w:rFonts w:ascii="Calibri" w:hAnsi="Calibri"/>
                <w:sz w:val="22"/>
                <w:szCs w:val="22"/>
                <w:lang w:val="en-GB"/>
              </w:rPr>
              <w:t>capture knowledge possessed by key members of staff by the production of manuals and briefing not</w:t>
            </w:r>
            <w:r w:rsidR="002A43C7">
              <w:rPr>
                <w:rFonts w:ascii="Calibri" w:hAnsi="Calibri"/>
                <w:sz w:val="22"/>
                <w:szCs w:val="22"/>
                <w:lang w:val="en-GB"/>
              </w:rPr>
              <w:t>es to ensure smooth transitions.</w:t>
            </w:r>
          </w:p>
          <w:p w:rsidR="00E96555" w:rsidRDefault="00E96555" w:rsidP="00785F29">
            <w:pPr>
              <w:ind w:firstLine="426"/>
              <w:rPr>
                <w:rFonts w:ascii="Calibri" w:hAnsi="Calibri"/>
                <w:sz w:val="22"/>
                <w:szCs w:val="22"/>
                <w:lang w:val="en-GB"/>
              </w:rPr>
            </w:pPr>
          </w:p>
          <w:p w:rsidR="00C22D20" w:rsidRDefault="00C22D20" w:rsidP="00785F29">
            <w:pPr>
              <w:ind w:firstLine="426"/>
              <w:rPr>
                <w:rFonts w:ascii="Calibri" w:hAnsi="Calibri"/>
                <w:sz w:val="22"/>
                <w:szCs w:val="22"/>
                <w:lang w:val="en-GB"/>
              </w:rPr>
            </w:pPr>
          </w:p>
          <w:p w:rsidR="00C22D20" w:rsidRDefault="00C22D20" w:rsidP="00785F29">
            <w:pPr>
              <w:ind w:firstLine="426"/>
              <w:rPr>
                <w:rFonts w:ascii="Calibri" w:hAnsi="Calibri"/>
                <w:sz w:val="22"/>
                <w:szCs w:val="22"/>
                <w:lang w:val="en-GB"/>
              </w:rPr>
            </w:pPr>
          </w:p>
          <w:p w:rsidR="00C22D20" w:rsidRDefault="00C22D20" w:rsidP="00785F29">
            <w:pPr>
              <w:ind w:firstLine="426"/>
              <w:rPr>
                <w:rFonts w:ascii="Calibri" w:hAnsi="Calibri"/>
                <w:sz w:val="22"/>
                <w:szCs w:val="22"/>
                <w:lang w:val="en-GB"/>
              </w:rPr>
            </w:pPr>
          </w:p>
          <w:p w:rsidR="00E96555" w:rsidRPr="006779FE" w:rsidRDefault="00E96555" w:rsidP="00785F29">
            <w:pPr>
              <w:ind w:firstLine="426"/>
              <w:rPr>
                <w:rFonts w:ascii="Calibri" w:hAnsi="Calibri"/>
                <w:sz w:val="22"/>
                <w:szCs w:val="22"/>
                <w:lang w:val="en-GB"/>
              </w:rPr>
            </w:pPr>
          </w:p>
        </w:tc>
        <w:tc>
          <w:tcPr>
            <w:tcW w:w="2962" w:type="dxa"/>
            <w:gridSpan w:val="2"/>
            <w:tcBorders>
              <w:bottom w:val="single" w:sz="4" w:space="0" w:color="auto"/>
            </w:tcBorders>
            <w:shd w:val="clear" w:color="auto" w:fill="FFFFFF"/>
          </w:tcPr>
          <w:p w:rsidR="00E96555" w:rsidRPr="006779FE" w:rsidRDefault="002A43C7" w:rsidP="00A42C2B">
            <w:pPr>
              <w:rPr>
                <w:rFonts w:ascii="Calibri" w:hAnsi="Calibri"/>
                <w:sz w:val="22"/>
                <w:szCs w:val="22"/>
                <w:lang w:val="en-GB"/>
              </w:rPr>
            </w:pPr>
            <w:r>
              <w:rPr>
                <w:rFonts w:ascii="Calibri" w:hAnsi="Calibri"/>
                <w:sz w:val="22"/>
                <w:szCs w:val="22"/>
                <w:lang w:val="en-GB"/>
              </w:rPr>
              <w:t>Principals</w:t>
            </w:r>
          </w:p>
        </w:tc>
        <w:tc>
          <w:tcPr>
            <w:tcW w:w="2295" w:type="dxa"/>
            <w:tcBorders>
              <w:bottom w:val="single" w:sz="4" w:space="0" w:color="auto"/>
            </w:tcBorders>
            <w:shd w:val="clear" w:color="auto" w:fill="FFFFFF"/>
          </w:tcPr>
          <w:p w:rsidR="00E96555" w:rsidRPr="006779FE" w:rsidRDefault="002A43C7" w:rsidP="002A43C7">
            <w:pPr>
              <w:rPr>
                <w:rFonts w:ascii="Calibri" w:hAnsi="Calibri"/>
                <w:sz w:val="22"/>
                <w:szCs w:val="22"/>
                <w:lang w:val="en-GB"/>
              </w:rPr>
            </w:pPr>
            <w:r>
              <w:rPr>
                <w:rFonts w:ascii="Calibri" w:hAnsi="Calibri"/>
                <w:sz w:val="22"/>
                <w:szCs w:val="22"/>
                <w:lang w:val="en-GB"/>
              </w:rPr>
              <w:t>School and shared services managers</w:t>
            </w:r>
          </w:p>
        </w:tc>
        <w:tc>
          <w:tcPr>
            <w:tcW w:w="2823" w:type="dxa"/>
            <w:gridSpan w:val="2"/>
            <w:tcBorders>
              <w:bottom w:val="single" w:sz="4" w:space="0" w:color="auto"/>
            </w:tcBorders>
            <w:shd w:val="clear" w:color="auto" w:fill="FFFFFF"/>
          </w:tcPr>
          <w:p w:rsidR="002A43C7" w:rsidRPr="00F42F99" w:rsidRDefault="002A43C7" w:rsidP="002A43C7">
            <w:pPr>
              <w:rPr>
                <w:rFonts w:ascii="Calibri" w:hAnsi="Calibri"/>
                <w:sz w:val="22"/>
                <w:szCs w:val="22"/>
                <w:lang w:val="en-GB"/>
              </w:rPr>
            </w:pPr>
            <w:r w:rsidRPr="00F42F99">
              <w:rPr>
                <w:rFonts w:ascii="Calibri" w:hAnsi="Calibri"/>
                <w:sz w:val="22"/>
                <w:szCs w:val="22"/>
                <w:lang w:val="en-GB"/>
              </w:rPr>
              <w:t>Key functions to produce centrally held briefing notes, detailing key processes and contacts by</w:t>
            </w:r>
            <w:r>
              <w:rPr>
                <w:rFonts w:ascii="Calibri" w:hAnsi="Calibri"/>
                <w:sz w:val="22"/>
                <w:szCs w:val="22"/>
                <w:lang w:val="en-GB"/>
              </w:rPr>
              <w:t xml:space="preserve"> </w:t>
            </w:r>
            <w:r w:rsidRPr="00F42F99">
              <w:rPr>
                <w:rFonts w:ascii="Calibri" w:hAnsi="Calibri"/>
                <w:sz w:val="22"/>
                <w:szCs w:val="22"/>
                <w:lang w:val="en-GB"/>
              </w:rPr>
              <w:t>December 2018</w:t>
            </w:r>
          </w:p>
          <w:p w:rsidR="00E96555" w:rsidRPr="00F42F99" w:rsidRDefault="00E96555" w:rsidP="00A42C2B">
            <w:pPr>
              <w:rPr>
                <w:rFonts w:ascii="Calibri" w:hAnsi="Calibri"/>
                <w:sz w:val="22"/>
                <w:szCs w:val="22"/>
                <w:lang w:val="en-GB"/>
              </w:rPr>
            </w:pPr>
          </w:p>
        </w:tc>
        <w:tc>
          <w:tcPr>
            <w:tcW w:w="2197" w:type="dxa"/>
            <w:tcBorders>
              <w:bottom w:val="single" w:sz="4" w:space="0" w:color="auto"/>
            </w:tcBorders>
            <w:shd w:val="clear" w:color="auto" w:fill="FFFFFF"/>
          </w:tcPr>
          <w:p w:rsidR="00E96555" w:rsidRPr="00F42F99" w:rsidRDefault="00E96555" w:rsidP="00910823">
            <w:pPr>
              <w:rPr>
                <w:rFonts w:ascii="Calibri" w:hAnsi="Calibri"/>
                <w:sz w:val="22"/>
                <w:szCs w:val="22"/>
                <w:lang w:val="en-GB"/>
              </w:rPr>
            </w:pPr>
            <w:r>
              <w:rPr>
                <w:rFonts w:ascii="Calibri" w:hAnsi="Calibri"/>
                <w:sz w:val="22"/>
                <w:szCs w:val="22"/>
                <w:lang w:val="en-GB"/>
              </w:rPr>
              <w:t>All key functions are covered and manuals/briefing notes kept up to date</w:t>
            </w:r>
          </w:p>
        </w:tc>
      </w:tr>
      <w:tr w:rsidR="00E96555" w:rsidRPr="006779FE" w:rsidTr="00AF7884">
        <w:tc>
          <w:tcPr>
            <w:tcW w:w="2943" w:type="dxa"/>
            <w:tcBorders>
              <w:bottom w:val="single" w:sz="4" w:space="0" w:color="auto"/>
            </w:tcBorders>
            <w:shd w:val="clear" w:color="auto" w:fill="CCFFFF"/>
          </w:tcPr>
          <w:p w:rsidR="002A43C7" w:rsidRDefault="002A43C7" w:rsidP="002A43C7">
            <w:pPr>
              <w:rPr>
                <w:rFonts w:ascii="Calibri" w:hAnsi="Calibri"/>
                <w:b/>
                <w:sz w:val="22"/>
                <w:szCs w:val="22"/>
                <w:lang w:val="en-GB"/>
              </w:rPr>
            </w:pPr>
            <w:r w:rsidRPr="00785F29">
              <w:rPr>
                <w:rFonts w:ascii="Calibri" w:hAnsi="Calibri"/>
                <w:b/>
                <w:sz w:val="22"/>
                <w:szCs w:val="22"/>
                <w:lang w:val="en-GB"/>
              </w:rPr>
              <w:lastRenderedPageBreak/>
              <w:t>Objective 2</w:t>
            </w:r>
          </w:p>
          <w:p w:rsidR="00E96555" w:rsidRPr="00785F29" w:rsidRDefault="002A43C7" w:rsidP="002A43C7">
            <w:pPr>
              <w:rPr>
                <w:rFonts w:ascii="Calibri" w:hAnsi="Calibri"/>
                <w:b/>
                <w:sz w:val="22"/>
                <w:szCs w:val="22"/>
                <w:lang w:val="en-GB"/>
              </w:rPr>
            </w:pPr>
            <w:r>
              <w:rPr>
                <w:rFonts w:ascii="Calibri" w:hAnsi="Calibri"/>
                <w:b/>
                <w:sz w:val="22"/>
                <w:szCs w:val="22"/>
                <w:lang w:val="en-GB"/>
              </w:rPr>
              <w:t>Staff Development and Progression</w:t>
            </w:r>
          </w:p>
        </w:tc>
        <w:tc>
          <w:tcPr>
            <w:tcW w:w="10277" w:type="dxa"/>
            <w:gridSpan w:val="6"/>
            <w:tcBorders>
              <w:bottom w:val="single" w:sz="4" w:space="0" w:color="auto"/>
            </w:tcBorders>
            <w:shd w:val="clear" w:color="auto" w:fill="CCFFFF"/>
          </w:tcPr>
          <w:p w:rsidR="00E96555" w:rsidRPr="00785F29" w:rsidRDefault="00E96555" w:rsidP="00A42C2B">
            <w:pPr>
              <w:rPr>
                <w:rFonts w:ascii="Calibri" w:hAnsi="Calibri"/>
                <w:b/>
                <w:sz w:val="22"/>
                <w:szCs w:val="22"/>
              </w:rPr>
            </w:pPr>
            <w:r>
              <w:rPr>
                <w:rFonts w:ascii="Calibri" w:hAnsi="Calibri"/>
                <w:b/>
                <w:sz w:val="22"/>
                <w:szCs w:val="22"/>
                <w:lang w:val="en-GB"/>
              </w:rPr>
              <w:t xml:space="preserve"> </w:t>
            </w:r>
            <w:r w:rsidR="00EB4C2A" w:rsidRPr="00EB4C2A">
              <w:rPr>
                <w:rFonts w:ascii="Calibri" w:hAnsi="Calibri"/>
                <w:b/>
                <w:sz w:val="22"/>
                <w:szCs w:val="22"/>
                <w:lang w:val="en-GB"/>
              </w:rPr>
              <w:t>Accountability                                Stakeholders                      Actions/Process</w:t>
            </w:r>
            <w:r w:rsidR="00EB4C2A" w:rsidRPr="00EB4C2A">
              <w:rPr>
                <w:rFonts w:ascii="Calibri" w:hAnsi="Calibri"/>
                <w:b/>
                <w:sz w:val="22"/>
                <w:szCs w:val="22"/>
                <w:lang w:val="en-GB"/>
              </w:rPr>
              <w:tab/>
              <w:t xml:space="preserve">               KPI’s</w:t>
            </w:r>
          </w:p>
        </w:tc>
      </w:tr>
      <w:tr w:rsidR="002A43C7" w:rsidRPr="006779FE" w:rsidTr="00AF7884">
        <w:tc>
          <w:tcPr>
            <w:tcW w:w="2943" w:type="dxa"/>
            <w:tcBorders>
              <w:bottom w:val="single" w:sz="4" w:space="0" w:color="auto"/>
            </w:tcBorders>
            <w:shd w:val="clear" w:color="auto" w:fill="CCFFFF"/>
          </w:tcPr>
          <w:p w:rsidR="002A43C7" w:rsidRPr="00785F29" w:rsidRDefault="002A43C7" w:rsidP="002A43C7">
            <w:pPr>
              <w:rPr>
                <w:rFonts w:ascii="Calibri" w:hAnsi="Calibri"/>
                <w:i/>
                <w:sz w:val="22"/>
                <w:szCs w:val="22"/>
                <w:lang w:val="en-GB"/>
              </w:rPr>
            </w:pPr>
            <w:r>
              <w:rPr>
                <w:rFonts w:ascii="Calibri" w:hAnsi="Calibri"/>
                <w:i/>
                <w:sz w:val="22"/>
                <w:szCs w:val="22"/>
                <w:lang w:val="en-GB"/>
              </w:rPr>
              <w:t>Professional Recognition for Teaching Staff</w:t>
            </w:r>
          </w:p>
        </w:tc>
        <w:tc>
          <w:tcPr>
            <w:tcW w:w="10277" w:type="dxa"/>
            <w:gridSpan w:val="6"/>
            <w:tcBorders>
              <w:bottom w:val="single" w:sz="4" w:space="0" w:color="auto"/>
            </w:tcBorders>
            <w:shd w:val="clear" w:color="auto" w:fill="CCFFFF"/>
          </w:tcPr>
          <w:p w:rsidR="002A43C7" w:rsidRPr="00785F29" w:rsidRDefault="002A43C7" w:rsidP="002A43C7">
            <w:pPr>
              <w:rPr>
                <w:rFonts w:ascii="Calibri" w:hAnsi="Calibri"/>
                <w:i/>
                <w:sz w:val="22"/>
                <w:szCs w:val="22"/>
                <w:lang w:val="en-GB"/>
              </w:rPr>
            </w:pPr>
          </w:p>
        </w:tc>
      </w:tr>
      <w:tr w:rsidR="002A43C7" w:rsidRPr="006779FE" w:rsidTr="00AF7884">
        <w:tc>
          <w:tcPr>
            <w:tcW w:w="2943" w:type="dxa"/>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Default="002A43C7" w:rsidP="002A43C7">
            <w:pPr>
              <w:ind w:left="567" w:hanging="283"/>
              <w:rPr>
                <w:rFonts w:ascii="Calibri" w:hAnsi="Calibri"/>
                <w:sz w:val="22"/>
                <w:szCs w:val="22"/>
                <w:lang w:val="en-GB"/>
              </w:rPr>
            </w:pPr>
            <w:r>
              <w:rPr>
                <w:rFonts w:ascii="Calibri" w:hAnsi="Calibri"/>
                <w:sz w:val="22"/>
                <w:szCs w:val="22"/>
                <w:lang w:val="en-GB"/>
              </w:rPr>
              <w:t xml:space="preserve">2.1 Increase the proportion of </w:t>
            </w:r>
            <w:r w:rsidRPr="00B77A6D">
              <w:rPr>
                <w:rFonts w:ascii="Calibri" w:hAnsi="Calibri"/>
                <w:sz w:val="22"/>
                <w:szCs w:val="22"/>
                <w:lang w:val="en-GB"/>
              </w:rPr>
              <w:t>teaching staff with membership of the HEA or other route</w:t>
            </w:r>
            <w:r>
              <w:rPr>
                <w:rFonts w:ascii="Calibri" w:hAnsi="Calibri"/>
                <w:sz w:val="22"/>
                <w:szCs w:val="22"/>
                <w:lang w:val="en-GB"/>
              </w:rPr>
              <w:t>s to professional qualifications.</w:t>
            </w:r>
          </w:p>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p>
        </w:tc>
        <w:tc>
          <w:tcPr>
            <w:tcW w:w="2962"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r>
              <w:rPr>
                <w:rFonts w:ascii="Calibri" w:hAnsi="Calibri"/>
                <w:sz w:val="22"/>
                <w:szCs w:val="22"/>
                <w:lang w:val="en-GB"/>
              </w:rPr>
              <w:t>Principals. Academic Board</w:t>
            </w:r>
          </w:p>
          <w:p w:rsidR="002A43C7" w:rsidRPr="006779FE" w:rsidRDefault="002A43C7" w:rsidP="002A43C7">
            <w:pPr>
              <w:rPr>
                <w:rFonts w:ascii="Calibri" w:hAnsi="Calibri"/>
                <w:sz w:val="22"/>
                <w:szCs w:val="22"/>
                <w:lang w:val="en-GB"/>
              </w:rPr>
            </w:pPr>
          </w:p>
        </w:tc>
        <w:tc>
          <w:tcPr>
            <w:tcW w:w="2295" w:type="dxa"/>
            <w:tcBorders>
              <w:bottom w:val="single" w:sz="4" w:space="0" w:color="auto"/>
            </w:tcBorders>
            <w:shd w:val="clear" w:color="auto" w:fill="FFFFFF"/>
          </w:tcPr>
          <w:p w:rsidR="002A43C7" w:rsidRDefault="002A43C7" w:rsidP="002A43C7">
            <w:pPr>
              <w:rPr>
                <w:rFonts w:ascii="Calibri" w:hAnsi="Calibri"/>
                <w:sz w:val="22"/>
                <w:szCs w:val="22"/>
              </w:rPr>
            </w:pPr>
          </w:p>
          <w:p w:rsidR="002A43C7" w:rsidRPr="006779FE" w:rsidRDefault="002A43C7" w:rsidP="002A43C7">
            <w:pPr>
              <w:rPr>
                <w:rFonts w:ascii="Calibri" w:hAnsi="Calibri"/>
                <w:sz w:val="22"/>
                <w:szCs w:val="22"/>
              </w:rPr>
            </w:pPr>
            <w:r>
              <w:rPr>
                <w:rFonts w:ascii="Calibri" w:hAnsi="Calibri"/>
                <w:sz w:val="22"/>
                <w:szCs w:val="22"/>
                <w:lang w:val="en-GB"/>
              </w:rPr>
              <w:t>Shared Services HR Manager</w:t>
            </w:r>
            <w:r w:rsidRPr="006779FE">
              <w:rPr>
                <w:rFonts w:ascii="Calibri" w:hAnsi="Calibri"/>
                <w:sz w:val="22"/>
                <w:szCs w:val="22"/>
                <w:lang w:val="en-GB"/>
              </w:rPr>
              <w:t xml:space="preserve">, </w:t>
            </w:r>
            <w:r>
              <w:rPr>
                <w:rFonts w:ascii="Calibri" w:hAnsi="Calibri"/>
                <w:sz w:val="22"/>
                <w:szCs w:val="22"/>
                <w:lang w:val="en-GB"/>
              </w:rPr>
              <w:t>LT QAC,</w:t>
            </w:r>
          </w:p>
        </w:tc>
        <w:tc>
          <w:tcPr>
            <w:tcW w:w="2823" w:type="dxa"/>
            <w:gridSpan w:val="2"/>
            <w:tcBorders>
              <w:bottom w:val="single" w:sz="4" w:space="0" w:color="auto"/>
            </w:tcBorders>
            <w:shd w:val="clear" w:color="auto" w:fill="FFFFFF"/>
          </w:tcPr>
          <w:p w:rsidR="002A43C7" w:rsidRDefault="002A43C7" w:rsidP="002A43C7">
            <w:pPr>
              <w:rPr>
                <w:rFonts w:ascii="Calibri" w:hAnsi="Calibri"/>
                <w:sz w:val="22"/>
                <w:szCs w:val="22"/>
              </w:rPr>
            </w:pPr>
          </w:p>
          <w:p w:rsidR="002A43C7" w:rsidRDefault="002A43C7" w:rsidP="002A43C7">
            <w:pPr>
              <w:rPr>
                <w:rFonts w:ascii="Calibri" w:hAnsi="Calibri"/>
                <w:sz w:val="22"/>
                <w:szCs w:val="22"/>
              </w:rPr>
            </w:pPr>
            <w:r>
              <w:rPr>
                <w:rFonts w:ascii="Calibri" w:hAnsi="Calibri"/>
                <w:sz w:val="22"/>
                <w:szCs w:val="22"/>
              </w:rPr>
              <w:t>Develop frameworks for teaching staff, appropriate to the experience of the teacher and the resources of the school, leading to professional recognition.  Shared Services will monitor schools’ professional development activities.</w:t>
            </w:r>
          </w:p>
          <w:p w:rsidR="00FE1B76" w:rsidRDefault="00FE1B76" w:rsidP="002A43C7">
            <w:pPr>
              <w:rPr>
                <w:rFonts w:ascii="Calibri" w:hAnsi="Calibri"/>
                <w:sz w:val="22"/>
                <w:szCs w:val="22"/>
              </w:rPr>
            </w:pPr>
          </w:p>
        </w:tc>
        <w:tc>
          <w:tcPr>
            <w:tcW w:w="2197" w:type="dxa"/>
            <w:tcBorders>
              <w:bottom w:val="single" w:sz="4" w:space="0" w:color="auto"/>
            </w:tcBorders>
            <w:shd w:val="clear" w:color="auto" w:fill="FFFFFF"/>
          </w:tcPr>
          <w:p w:rsidR="002A43C7" w:rsidRDefault="002A43C7" w:rsidP="002A43C7">
            <w:pPr>
              <w:rPr>
                <w:rFonts w:ascii="Calibri" w:hAnsi="Calibri"/>
                <w:sz w:val="22"/>
                <w:szCs w:val="22"/>
              </w:rPr>
            </w:pPr>
          </w:p>
          <w:p w:rsidR="002A43C7" w:rsidRDefault="002A43C7" w:rsidP="002A43C7">
            <w:pPr>
              <w:rPr>
                <w:rFonts w:ascii="Calibri" w:hAnsi="Calibri"/>
                <w:color w:val="FF0000"/>
                <w:sz w:val="22"/>
                <w:szCs w:val="22"/>
              </w:rPr>
            </w:pPr>
            <w:r>
              <w:rPr>
                <w:rFonts w:ascii="Calibri" w:hAnsi="Calibri"/>
                <w:sz w:val="22"/>
                <w:szCs w:val="22"/>
              </w:rPr>
              <w:t>HESA return shows year on year increase in percentage of teaching staff possessing professional teaching qualifications.  This is currently</w:t>
            </w:r>
            <w:r>
              <w:rPr>
                <w:rFonts w:ascii="Calibri" w:hAnsi="Calibri"/>
                <w:color w:val="FF0000"/>
                <w:sz w:val="22"/>
                <w:szCs w:val="22"/>
              </w:rPr>
              <w:t xml:space="preserve"> </w:t>
            </w:r>
            <w:r w:rsidRPr="00850D36">
              <w:rPr>
                <w:rFonts w:ascii="Calibri" w:hAnsi="Calibri"/>
                <w:sz w:val="22"/>
                <w:szCs w:val="22"/>
              </w:rPr>
              <w:t>33.6%.</w:t>
            </w:r>
          </w:p>
          <w:p w:rsidR="002A43C7" w:rsidRPr="006779FE" w:rsidRDefault="002A43C7" w:rsidP="002A43C7">
            <w:pPr>
              <w:rPr>
                <w:rFonts w:ascii="Calibri" w:hAnsi="Calibri"/>
                <w:sz w:val="22"/>
                <w:szCs w:val="22"/>
              </w:rPr>
            </w:pPr>
          </w:p>
        </w:tc>
      </w:tr>
      <w:tr w:rsidR="00FE1B76" w:rsidRPr="006779FE" w:rsidTr="00AF7884">
        <w:tc>
          <w:tcPr>
            <w:tcW w:w="2943" w:type="dxa"/>
            <w:tcBorders>
              <w:bottom w:val="single" w:sz="4" w:space="0" w:color="auto"/>
            </w:tcBorders>
            <w:shd w:val="clear" w:color="auto" w:fill="C9F9FC" w:themeFill="accent3" w:themeFillTint="33"/>
          </w:tcPr>
          <w:p w:rsidR="00FE1B76" w:rsidRPr="00C43E71" w:rsidRDefault="00FE1B76" w:rsidP="00507BA8">
            <w:pPr>
              <w:rPr>
                <w:rFonts w:ascii="Calibri" w:hAnsi="Calibri"/>
                <w:i/>
                <w:sz w:val="22"/>
                <w:szCs w:val="22"/>
                <w:lang w:val="en-GB"/>
              </w:rPr>
            </w:pPr>
            <w:r w:rsidRPr="00C43E71">
              <w:rPr>
                <w:rFonts w:ascii="Calibri" w:hAnsi="Calibri"/>
                <w:i/>
                <w:sz w:val="22"/>
                <w:szCs w:val="22"/>
                <w:lang w:val="en-GB"/>
              </w:rPr>
              <w:t>Encourag</w:t>
            </w:r>
            <w:r w:rsidR="00507BA8">
              <w:rPr>
                <w:rFonts w:ascii="Calibri" w:hAnsi="Calibri"/>
                <w:i/>
                <w:sz w:val="22"/>
                <w:szCs w:val="22"/>
                <w:lang w:val="en-GB"/>
              </w:rPr>
              <w:t>e</w:t>
            </w:r>
            <w:r w:rsidRPr="00C43E71">
              <w:rPr>
                <w:rFonts w:ascii="Calibri" w:hAnsi="Calibri"/>
                <w:i/>
                <w:sz w:val="22"/>
                <w:szCs w:val="22"/>
                <w:lang w:val="en-GB"/>
              </w:rPr>
              <w:t xml:space="preserve"> and support staff to develop their engagement with research</w:t>
            </w:r>
          </w:p>
        </w:tc>
        <w:tc>
          <w:tcPr>
            <w:tcW w:w="10277" w:type="dxa"/>
            <w:gridSpan w:val="6"/>
            <w:tcBorders>
              <w:bottom w:val="single" w:sz="4" w:space="0" w:color="auto"/>
            </w:tcBorders>
            <w:shd w:val="clear" w:color="auto" w:fill="C9F9FC" w:themeFill="accent3" w:themeFillTint="33"/>
          </w:tcPr>
          <w:p w:rsidR="00FE1B76" w:rsidRPr="00C43E71" w:rsidRDefault="00FE1B76" w:rsidP="002A43C7">
            <w:pPr>
              <w:rPr>
                <w:rFonts w:ascii="Calibri" w:hAnsi="Calibri"/>
                <w:i/>
                <w:sz w:val="22"/>
                <w:szCs w:val="22"/>
                <w:lang w:val="en-GB"/>
              </w:rPr>
            </w:pPr>
          </w:p>
        </w:tc>
      </w:tr>
      <w:tr w:rsidR="00AF7884" w:rsidRPr="00C43E71" w:rsidTr="00AF7884">
        <w:tc>
          <w:tcPr>
            <w:tcW w:w="2943" w:type="dxa"/>
            <w:tcBorders>
              <w:bottom w:val="single" w:sz="4" w:space="0" w:color="auto"/>
            </w:tcBorders>
            <w:shd w:val="clear" w:color="auto" w:fill="FFFFFF"/>
          </w:tcPr>
          <w:p w:rsidR="00AF7884" w:rsidRDefault="00AF7884" w:rsidP="002A43C7">
            <w:pPr>
              <w:rPr>
                <w:rFonts w:ascii="Calibri" w:hAnsi="Calibri"/>
                <w:sz w:val="22"/>
                <w:szCs w:val="22"/>
                <w:lang w:val="en-GB"/>
              </w:rPr>
            </w:pPr>
          </w:p>
          <w:p w:rsidR="00AF7884" w:rsidRDefault="00AF7884" w:rsidP="00507BA8">
            <w:pPr>
              <w:ind w:left="567" w:hanging="284"/>
              <w:rPr>
                <w:rFonts w:ascii="Calibri" w:hAnsi="Calibri"/>
                <w:sz w:val="22"/>
                <w:szCs w:val="22"/>
                <w:lang w:val="en-GB"/>
              </w:rPr>
            </w:pPr>
            <w:r>
              <w:rPr>
                <w:rFonts w:ascii="Calibri" w:hAnsi="Calibri"/>
                <w:sz w:val="22"/>
                <w:szCs w:val="22"/>
                <w:lang w:val="en-GB"/>
              </w:rPr>
              <w:t>2.2  Increase the proportion of staff engaged in research activities</w:t>
            </w:r>
          </w:p>
          <w:p w:rsidR="00AF7884" w:rsidRPr="00C43E71" w:rsidRDefault="00AF7884" w:rsidP="00507BA8">
            <w:pPr>
              <w:ind w:left="567" w:hanging="284"/>
              <w:rPr>
                <w:rFonts w:ascii="Calibri" w:hAnsi="Calibri"/>
                <w:sz w:val="22"/>
                <w:szCs w:val="22"/>
                <w:lang w:val="en-GB"/>
              </w:rPr>
            </w:pPr>
          </w:p>
        </w:tc>
        <w:tc>
          <w:tcPr>
            <w:tcW w:w="2910" w:type="dxa"/>
            <w:tcBorders>
              <w:bottom w:val="single" w:sz="4" w:space="0" w:color="auto"/>
              <w:right w:val="single" w:sz="4" w:space="0" w:color="000000"/>
            </w:tcBorders>
            <w:shd w:val="clear" w:color="auto" w:fill="FFFFFF"/>
          </w:tcPr>
          <w:p w:rsidR="00AF7884" w:rsidRDefault="00AF7884" w:rsidP="002A43C7">
            <w:pPr>
              <w:rPr>
                <w:rFonts w:ascii="Calibri" w:hAnsi="Calibri"/>
                <w:sz w:val="22"/>
                <w:szCs w:val="22"/>
                <w:lang w:val="en-GB"/>
              </w:rPr>
            </w:pPr>
          </w:p>
          <w:p w:rsidR="00AF7884" w:rsidRPr="00C43E71" w:rsidRDefault="00AF7884" w:rsidP="00AF7884">
            <w:pPr>
              <w:rPr>
                <w:rFonts w:ascii="Calibri" w:hAnsi="Calibri"/>
                <w:sz w:val="22"/>
                <w:szCs w:val="22"/>
                <w:lang w:val="en-GB"/>
              </w:rPr>
            </w:pPr>
            <w:r>
              <w:rPr>
                <w:rFonts w:ascii="Calibri" w:hAnsi="Calibri"/>
                <w:sz w:val="22"/>
                <w:szCs w:val="22"/>
                <w:lang w:val="en-GB"/>
              </w:rPr>
              <w:t xml:space="preserve">Principals, Academic Board        </w:t>
            </w:r>
          </w:p>
        </w:tc>
        <w:tc>
          <w:tcPr>
            <w:tcW w:w="2460" w:type="dxa"/>
            <w:gridSpan w:val="3"/>
            <w:tcBorders>
              <w:left w:val="single" w:sz="4" w:space="0" w:color="000000"/>
              <w:bottom w:val="single" w:sz="4" w:space="0" w:color="auto"/>
              <w:right w:val="single" w:sz="4" w:space="0" w:color="000000"/>
            </w:tcBorders>
            <w:shd w:val="clear" w:color="auto" w:fill="FFFFFF"/>
          </w:tcPr>
          <w:p w:rsidR="00AF7884" w:rsidRDefault="00AF7884">
            <w:pPr>
              <w:rPr>
                <w:rFonts w:ascii="Calibri" w:hAnsi="Calibri"/>
                <w:sz w:val="22"/>
                <w:szCs w:val="22"/>
                <w:lang w:val="en-GB"/>
              </w:rPr>
            </w:pPr>
          </w:p>
          <w:p w:rsidR="00AF7884" w:rsidRPr="00C43E71" w:rsidRDefault="00AF7884" w:rsidP="004D75F0">
            <w:pPr>
              <w:rPr>
                <w:rFonts w:ascii="Calibri" w:hAnsi="Calibri"/>
                <w:sz w:val="22"/>
                <w:szCs w:val="22"/>
                <w:lang w:val="en-GB"/>
              </w:rPr>
            </w:pPr>
            <w:r>
              <w:rPr>
                <w:rFonts w:ascii="Calibri" w:hAnsi="Calibri"/>
                <w:sz w:val="22"/>
                <w:szCs w:val="22"/>
                <w:lang w:val="en-GB"/>
              </w:rPr>
              <w:t xml:space="preserve">Research and Ethics                                                                    Committee                           </w:t>
            </w:r>
          </w:p>
        </w:tc>
        <w:tc>
          <w:tcPr>
            <w:tcW w:w="2710" w:type="dxa"/>
            <w:tcBorders>
              <w:left w:val="single" w:sz="4" w:space="0" w:color="000000"/>
              <w:bottom w:val="single" w:sz="4" w:space="0" w:color="auto"/>
              <w:right w:val="single" w:sz="4" w:space="0" w:color="000000"/>
            </w:tcBorders>
            <w:shd w:val="clear" w:color="auto" w:fill="FFFFFF"/>
          </w:tcPr>
          <w:p w:rsidR="00AF7884" w:rsidRDefault="00AF7884">
            <w:pPr>
              <w:rPr>
                <w:rFonts w:ascii="Calibri" w:hAnsi="Calibri"/>
                <w:sz w:val="22"/>
                <w:szCs w:val="22"/>
                <w:lang w:val="en-GB"/>
              </w:rPr>
            </w:pPr>
          </w:p>
          <w:p w:rsidR="00AF7884" w:rsidRPr="00C43E71" w:rsidRDefault="00AF7884" w:rsidP="004D75F0">
            <w:pPr>
              <w:rPr>
                <w:rFonts w:ascii="Calibri" w:hAnsi="Calibri"/>
                <w:sz w:val="22"/>
                <w:szCs w:val="22"/>
                <w:lang w:val="en-GB"/>
              </w:rPr>
            </w:pPr>
            <w:r>
              <w:rPr>
                <w:rFonts w:ascii="Calibri" w:hAnsi="Calibri"/>
                <w:sz w:val="22"/>
                <w:szCs w:val="22"/>
                <w:lang w:val="en-GB"/>
              </w:rPr>
              <w:t>Encourage and support staff who are interested to develop their engagement with research as a means to their career and professional development.</w:t>
            </w:r>
          </w:p>
        </w:tc>
        <w:tc>
          <w:tcPr>
            <w:tcW w:w="2197" w:type="dxa"/>
            <w:tcBorders>
              <w:left w:val="single" w:sz="4" w:space="0" w:color="000000"/>
              <w:bottom w:val="single" w:sz="4" w:space="0" w:color="auto"/>
            </w:tcBorders>
            <w:shd w:val="clear" w:color="auto" w:fill="FFFFFF"/>
          </w:tcPr>
          <w:p w:rsidR="00AF7884" w:rsidRDefault="00AF7884">
            <w:pPr>
              <w:rPr>
                <w:rFonts w:ascii="Calibri" w:hAnsi="Calibri"/>
                <w:sz w:val="22"/>
                <w:szCs w:val="22"/>
                <w:lang w:val="en-GB"/>
              </w:rPr>
            </w:pPr>
          </w:p>
          <w:p w:rsidR="00AF7884" w:rsidRPr="00C43E71" w:rsidRDefault="00AF7884" w:rsidP="004D75F0">
            <w:pPr>
              <w:rPr>
                <w:rFonts w:ascii="Calibri" w:hAnsi="Calibri"/>
                <w:sz w:val="22"/>
                <w:szCs w:val="22"/>
                <w:lang w:val="en-GB"/>
              </w:rPr>
            </w:pPr>
            <w:r>
              <w:rPr>
                <w:rFonts w:ascii="Calibri" w:hAnsi="Calibri"/>
                <w:sz w:val="22"/>
                <w:szCs w:val="22"/>
                <w:lang w:val="en-GB"/>
              </w:rPr>
              <w:t>Measures to be determined as part of developing a research plan</w:t>
            </w:r>
          </w:p>
        </w:tc>
      </w:tr>
      <w:tr w:rsidR="002A43C7" w:rsidRPr="006779FE" w:rsidTr="00AF7884">
        <w:tc>
          <w:tcPr>
            <w:tcW w:w="2943" w:type="dxa"/>
            <w:tcBorders>
              <w:bottom w:val="single" w:sz="4" w:space="0" w:color="auto"/>
            </w:tcBorders>
            <w:shd w:val="clear" w:color="auto" w:fill="C9F9FC" w:themeFill="accent3" w:themeFillTint="33"/>
          </w:tcPr>
          <w:p w:rsidR="002A43C7" w:rsidRPr="007757BE" w:rsidRDefault="002A43C7" w:rsidP="002A43C7">
            <w:pPr>
              <w:rPr>
                <w:rFonts w:ascii="Calibri" w:hAnsi="Calibri"/>
                <w:i/>
                <w:sz w:val="22"/>
                <w:szCs w:val="22"/>
                <w:lang w:val="en-GB"/>
              </w:rPr>
            </w:pPr>
            <w:r w:rsidRPr="007757BE">
              <w:rPr>
                <w:rFonts w:ascii="Calibri" w:hAnsi="Calibri"/>
                <w:i/>
                <w:sz w:val="22"/>
                <w:szCs w:val="22"/>
                <w:lang w:val="en-GB"/>
              </w:rPr>
              <w:t>Development of Support Staff</w:t>
            </w:r>
          </w:p>
        </w:tc>
        <w:tc>
          <w:tcPr>
            <w:tcW w:w="10277" w:type="dxa"/>
            <w:gridSpan w:val="6"/>
            <w:tcBorders>
              <w:bottom w:val="single" w:sz="4" w:space="0" w:color="auto"/>
            </w:tcBorders>
            <w:shd w:val="clear" w:color="auto" w:fill="C9F9FC" w:themeFill="accent3" w:themeFillTint="33"/>
          </w:tcPr>
          <w:p w:rsidR="002A43C7" w:rsidRDefault="002A43C7" w:rsidP="002A43C7">
            <w:pPr>
              <w:rPr>
                <w:rFonts w:ascii="Calibri" w:hAnsi="Calibri"/>
                <w:sz w:val="22"/>
                <w:szCs w:val="22"/>
              </w:rPr>
            </w:pPr>
          </w:p>
        </w:tc>
      </w:tr>
      <w:tr w:rsidR="002A43C7" w:rsidRPr="006779FE" w:rsidTr="00AF7884">
        <w:tc>
          <w:tcPr>
            <w:tcW w:w="2943" w:type="dxa"/>
            <w:tcBorders>
              <w:bottom w:val="single" w:sz="4" w:space="0" w:color="auto"/>
            </w:tcBorders>
            <w:shd w:val="clear" w:color="auto" w:fill="FFFFFF"/>
          </w:tcPr>
          <w:p w:rsidR="002A43C7" w:rsidRDefault="002A43C7" w:rsidP="002A43C7">
            <w:pPr>
              <w:ind w:left="709" w:hanging="709"/>
              <w:rPr>
                <w:rFonts w:ascii="Calibri" w:hAnsi="Calibri"/>
                <w:sz w:val="22"/>
                <w:szCs w:val="22"/>
                <w:lang w:val="en-GB"/>
              </w:rPr>
            </w:pPr>
            <w:r>
              <w:rPr>
                <w:rFonts w:ascii="Calibri" w:hAnsi="Calibri"/>
                <w:sz w:val="22"/>
                <w:szCs w:val="22"/>
                <w:lang w:val="en-GB"/>
              </w:rPr>
              <w:t xml:space="preserve">      </w:t>
            </w:r>
          </w:p>
          <w:p w:rsidR="002A43C7" w:rsidRPr="00490FE2" w:rsidRDefault="004D75F0" w:rsidP="002A43C7">
            <w:pPr>
              <w:ind w:left="709" w:hanging="425"/>
              <w:rPr>
                <w:rFonts w:ascii="Calibri" w:hAnsi="Calibri"/>
                <w:sz w:val="22"/>
                <w:szCs w:val="22"/>
                <w:lang w:val="en-GB"/>
              </w:rPr>
            </w:pPr>
            <w:r>
              <w:rPr>
                <w:rFonts w:ascii="Calibri" w:hAnsi="Calibri"/>
                <w:sz w:val="22"/>
                <w:szCs w:val="22"/>
                <w:lang w:val="en-GB"/>
              </w:rPr>
              <w:t xml:space="preserve">  2.3</w:t>
            </w:r>
            <w:r w:rsidR="002A43C7">
              <w:rPr>
                <w:rFonts w:ascii="Calibri" w:hAnsi="Calibri"/>
                <w:sz w:val="22"/>
                <w:szCs w:val="22"/>
                <w:lang w:val="en-GB"/>
              </w:rPr>
              <w:t xml:space="preserve"> </w:t>
            </w:r>
            <w:r w:rsidR="002A43C7" w:rsidRPr="00490FE2">
              <w:rPr>
                <w:rFonts w:ascii="Calibri" w:hAnsi="Calibri"/>
                <w:sz w:val="22"/>
                <w:szCs w:val="22"/>
              </w:rPr>
              <w:t xml:space="preserve">By December 2017 all support staff will have had their learning needs assessed and where appropriate arrangements made </w:t>
            </w:r>
            <w:r w:rsidR="002A43C7" w:rsidRPr="00490FE2">
              <w:rPr>
                <w:rFonts w:ascii="Calibri" w:hAnsi="Calibri"/>
                <w:sz w:val="22"/>
                <w:szCs w:val="22"/>
              </w:rPr>
              <w:lastRenderedPageBreak/>
              <w:t>to meet those needs by the end of 2018.</w:t>
            </w:r>
          </w:p>
          <w:p w:rsidR="002A43C7" w:rsidRDefault="002A43C7" w:rsidP="002A43C7">
            <w:pPr>
              <w:ind w:left="709" w:hanging="425"/>
              <w:rPr>
                <w:rFonts w:ascii="Calibri" w:hAnsi="Calibri"/>
                <w:sz w:val="22"/>
                <w:szCs w:val="22"/>
                <w:lang w:val="en-GB"/>
              </w:rPr>
            </w:pPr>
          </w:p>
          <w:p w:rsidR="00EB4C2A" w:rsidRDefault="00EB4C2A" w:rsidP="002A43C7">
            <w:pPr>
              <w:ind w:left="709" w:hanging="425"/>
              <w:rPr>
                <w:rFonts w:ascii="Calibri" w:hAnsi="Calibri"/>
                <w:sz w:val="22"/>
                <w:szCs w:val="22"/>
                <w:lang w:val="en-GB"/>
              </w:rPr>
            </w:pPr>
          </w:p>
          <w:p w:rsidR="00EB4C2A" w:rsidRDefault="00EB4C2A" w:rsidP="002A43C7">
            <w:pPr>
              <w:ind w:left="709" w:hanging="425"/>
              <w:rPr>
                <w:rFonts w:ascii="Calibri" w:hAnsi="Calibri"/>
                <w:sz w:val="22"/>
                <w:szCs w:val="22"/>
                <w:lang w:val="en-GB"/>
              </w:rPr>
            </w:pPr>
          </w:p>
          <w:p w:rsidR="002A43C7" w:rsidRDefault="002A43C7" w:rsidP="002A43C7">
            <w:pPr>
              <w:ind w:left="709" w:hanging="709"/>
              <w:rPr>
                <w:rFonts w:ascii="Calibri" w:hAnsi="Calibri"/>
                <w:sz w:val="22"/>
                <w:szCs w:val="22"/>
                <w:lang w:val="en-GB"/>
              </w:rPr>
            </w:pPr>
          </w:p>
        </w:tc>
        <w:tc>
          <w:tcPr>
            <w:tcW w:w="2962"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r>
              <w:rPr>
                <w:rFonts w:ascii="Calibri" w:hAnsi="Calibri"/>
                <w:sz w:val="22"/>
                <w:szCs w:val="22"/>
                <w:lang w:val="en-GB"/>
              </w:rPr>
              <w:t>Principals</w:t>
            </w:r>
          </w:p>
        </w:tc>
        <w:tc>
          <w:tcPr>
            <w:tcW w:w="2295" w:type="dxa"/>
            <w:tcBorders>
              <w:bottom w:val="single" w:sz="4" w:space="0" w:color="auto"/>
            </w:tcBorders>
            <w:shd w:val="clear" w:color="auto" w:fill="FFFFFF"/>
          </w:tcPr>
          <w:p w:rsidR="002A43C7" w:rsidRDefault="002A43C7" w:rsidP="002A43C7">
            <w:pPr>
              <w:rPr>
                <w:rFonts w:ascii="Calibri" w:hAnsi="Calibri"/>
                <w:sz w:val="22"/>
                <w:szCs w:val="22"/>
              </w:rPr>
            </w:pPr>
          </w:p>
          <w:p w:rsidR="002A43C7" w:rsidRDefault="002A43C7" w:rsidP="002A43C7">
            <w:pPr>
              <w:rPr>
                <w:rFonts w:ascii="Calibri" w:hAnsi="Calibri"/>
                <w:sz w:val="22"/>
                <w:szCs w:val="22"/>
                <w:lang w:val="en-GB"/>
              </w:rPr>
            </w:pPr>
            <w:r>
              <w:rPr>
                <w:rFonts w:ascii="Calibri" w:hAnsi="Calibri"/>
                <w:sz w:val="22"/>
                <w:szCs w:val="22"/>
                <w:lang w:val="en-GB"/>
              </w:rPr>
              <w:t>School managers of support staff</w:t>
            </w:r>
          </w:p>
          <w:p w:rsidR="002A43C7" w:rsidRDefault="002A43C7" w:rsidP="002A43C7">
            <w:pPr>
              <w:rPr>
                <w:rFonts w:ascii="Calibri" w:hAnsi="Calibri"/>
                <w:sz w:val="22"/>
                <w:szCs w:val="22"/>
                <w:lang w:val="en-GB"/>
              </w:rPr>
            </w:pPr>
            <w:r>
              <w:rPr>
                <w:rFonts w:ascii="Calibri" w:hAnsi="Calibri"/>
                <w:sz w:val="22"/>
                <w:szCs w:val="22"/>
                <w:lang w:val="en-GB"/>
              </w:rPr>
              <w:t>HR Managers</w:t>
            </w:r>
          </w:p>
          <w:p w:rsidR="002A43C7" w:rsidRDefault="002A43C7" w:rsidP="002A43C7">
            <w:pPr>
              <w:rPr>
                <w:rFonts w:ascii="Calibri" w:hAnsi="Calibri"/>
                <w:sz w:val="22"/>
                <w:szCs w:val="22"/>
              </w:rPr>
            </w:pPr>
          </w:p>
        </w:tc>
        <w:tc>
          <w:tcPr>
            <w:tcW w:w="2823" w:type="dxa"/>
            <w:gridSpan w:val="2"/>
            <w:tcBorders>
              <w:bottom w:val="single" w:sz="4" w:space="0" w:color="auto"/>
            </w:tcBorders>
            <w:shd w:val="clear" w:color="auto" w:fill="FFFFFF"/>
          </w:tcPr>
          <w:p w:rsidR="002A43C7" w:rsidRDefault="002A43C7" w:rsidP="002A43C7">
            <w:pPr>
              <w:rPr>
                <w:rFonts w:ascii="Calibri" w:hAnsi="Calibri"/>
                <w:sz w:val="22"/>
                <w:szCs w:val="22"/>
              </w:rPr>
            </w:pPr>
            <w:r>
              <w:rPr>
                <w:rFonts w:ascii="Calibri" w:hAnsi="Calibri"/>
                <w:sz w:val="22"/>
                <w:szCs w:val="22"/>
                <w:lang w:val="en-GB"/>
              </w:rPr>
              <w:t>Identify, develop and review appropriate development activities for support staff to enable them to support students.</w:t>
            </w:r>
          </w:p>
          <w:p w:rsidR="002A43C7" w:rsidRDefault="002A43C7" w:rsidP="002A43C7">
            <w:pPr>
              <w:rPr>
                <w:rFonts w:ascii="Calibri" w:hAnsi="Calibri"/>
                <w:sz w:val="22"/>
                <w:szCs w:val="22"/>
              </w:rPr>
            </w:pPr>
          </w:p>
          <w:p w:rsidR="002A43C7" w:rsidRDefault="002A43C7" w:rsidP="002A43C7">
            <w:pPr>
              <w:rPr>
                <w:rFonts w:ascii="Calibri" w:hAnsi="Calibri"/>
                <w:sz w:val="22"/>
                <w:szCs w:val="22"/>
              </w:rPr>
            </w:pPr>
            <w:r>
              <w:rPr>
                <w:rFonts w:ascii="Calibri" w:hAnsi="Calibri"/>
                <w:sz w:val="22"/>
                <w:szCs w:val="22"/>
              </w:rPr>
              <w:t xml:space="preserve">Through appraisals and 1:1 </w:t>
            </w:r>
            <w:r>
              <w:rPr>
                <w:rFonts w:ascii="Calibri" w:hAnsi="Calibri"/>
                <w:sz w:val="22"/>
                <w:szCs w:val="22"/>
              </w:rPr>
              <w:lastRenderedPageBreak/>
              <w:t>meetings, identify learning needs, make provision to meet needs and evaluate the results of the learning.</w:t>
            </w:r>
          </w:p>
        </w:tc>
        <w:tc>
          <w:tcPr>
            <w:tcW w:w="2197" w:type="dxa"/>
            <w:tcBorders>
              <w:bottom w:val="single" w:sz="4" w:space="0" w:color="auto"/>
            </w:tcBorders>
            <w:shd w:val="clear" w:color="auto" w:fill="FFFFFF"/>
          </w:tcPr>
          <w:p w:rsidR="002A43C7" w:rsidRDefault="002A43C7" w:rsidP="002A43C7">
            <w:pPr>
              <w:rPr>
                <w:rFonts w:ascii="Calibri" w:hAnsi="Calibri"/>
                <w:sz w:val="22"/>
                <w:szCs w:val="22"/>
              </w:rPr>
            </w:pPr>
          </w:p>
          <w:p w:rsidR="002A43C7" w:rsidRDefault="002A43C7" w:rsidP="002A43C7">
            <w:pPr>
              <w:rPr>
                <w:rFonts w:ascii="Calibri" w:hAnsi="Calibri"/>
                <w:sz w:val="22"/>
                <w:szCs w:val="22"/>
              </w:rPr>
            </w:pPr>
            <w:r>
              <w:rPr>
                <w:rFonts w:ascii="Calibri" w:hAnsi="Calibri"/>
                <w:sz w:val="22"/>
                <w:szCs w:val="22"/>
              </w:rPr>
              <w:t>Annual audit of development activities undertaken by support staff shows year on year percentage increase.</w:t>
            </w:r>
          </w:p>
          <w:p w:rsidR="002A43C7" w:rsidRDefault="002A43C7" w:rsidP="002A43C7">
            <w:pPr>
              <w:rPr>
                <w:rFonts w:ascii="Calibri" w:hAnsi="Calibri"/>
                <w:sz w:val="22"/>
                <w:szCs w:val="22"/>
              </w:rPr>
            </w:pPr>
          </w:p>
          <w:p w:rsidR="002A43C7" w:rsidRDefault="002A43C7" w:rsidP="002A43C7">
            <w:pPr>
              <w:rPr>
                <w:rFonts w:ascii="Calibri" w:hAnsi="Calibri"/>
                <w:sz w:val="22"/>
                <w:szCs w:val="22"/>
              </w:rPr>
            </w:pPr>
          </w:p>
          <w:p w:rsidR="002A43C7" w:rsidRDefault="002A43C7" w:rsidP="002A43C7">
            <w:pPr>
              <w:rPr>
                <w:rFonts w:ascii="Calibri" w:hAnsi="Calibri"/>
                <w:sz w:val="22"/>
                <w:szCs w:val="22"/>
              </w:rPr>
            </w:pPr>
          </w:p>
        </w:tc>
      </w:tr>
      <w:tr w:rsidR="00EB4C2A" w:rsidRPr="006779FE" w:rsidTr="00AF7884">
        <w:tc>
          <w:tcPr>
            <w:tcW w:w="13220" w:type="dxa"/>
            <w:gridSpan w:val="7"/>
            <w:shd w:val="clear" w:color="auto" w:fill="CCFFFF"/>
          </w:tcPr>
          <w:p w:rsidR="00EB4C2A" w:rsidRPr="00980BA2" w:rsidRDefault="001927FE" w:rsidP="002A43C7">
            <w:pPr>
              <w:tabs>
                <w:tab w:val="left" w:pos="360"/>
                <w:tab w:val="left" w:pos="579"/>
              </w:tabs>
              <w:rPr>
                <w:rFonts w:ascii="Calibri" w:hAnsi="Calibri"/>
                <w:b/>
                <w:sz w:val="22"/>
                <w:szCs w:val="22"/>
                <w:shd w:val="clear" w:color="auto" w:fill="CCFFFF"/>
                <w:lang w:val="en-GB"/>
              </w:rPr>
            </w:pPr>
            <w:r>
              <w:rPr>
                <w:rFonts w:ascii="Calibri" w:hAnsi="Calibri"/>
                <w:i/>
                <w:sz w:val="22"/>
                <w:szCs w:val="22"/>
                <w:shd w:val="clear" w:color="auto" w:fill="CCFFFF"/>
                <w:lang w:val="en-GB"/>
              </w:rPr>
              <w:lastRenderedPageBreak/>
              <w:t xml:space="preserve"> Other teaching staff      </w:t>
            </w:r>
            <w:r w:rsidR="00980BA2" w:rsidRPr="00980BA2">
              <w:rPr>
                <w:rFonts w:ascii="Calibri" w:hAnsi="Calibri"/>
                <w:b/>
                <w:i/>
                <w:sz w:val="22"/>
                <w:szCs w:val="22"/>
                <w:shd w:val="clear" w:color="auto" w:fill="CCFFFF"/>
                <w:lang w:val="en-GB"/>
              </w:rPr>
              <w:t xml:space="preserve">                        </w:t>
            </w:r>
            <w:r w:rsidR="00980BA2" w:rsidRPr="00980BA2">
              <w:rPr>
                <w:rFonts w:ascii="Calibri" w:hAnsi="Calibri"/>
                <w:b/>
                <w:sz w:val="22"/>
                <w:szCs w:val="22"/>
                <w:shd w:val="clear" w:color="auto" w:fill="CCFFFF"/>
                <w:lang w:val="en-GB"/>
              </w:rPr>
              <w:t>Accountability                                Stakeholders                      Actions/Process</w:t>
            </w:r>
            <w:r w:rsidR="00980BA2" w:rsidRPr="00980BA2">
              <w:rPr>
                <w:rFonts w:ascii="Calibri" w:hAnsi="Calibri"/>
                <w:b/>
                <w:sz w:val="22"/>
                <w:szCs w:val="22"/>
                <w:shd w:val="clear" w:color="auto" w:fill="CCFFFF"/>
                <w:lang w:val="en-GB"/>
              </w:rPr>
              <w:tab/>
              <w:t xml:space="preserve">                   KPI’s</w:t>
            </w:r>
          </w:p>
        </w:tc>
      </w:tr>
      <w:tr w:rsidR="002A43C7" w:rsidRPr="006779FE" w:rsidTr="00AF7884">
        <w:tc>
          <w:tcPr>
            <w:tcW w:w="2943" w:type="dxa"/>
            <w:tcBorders>
              <w:bottom w:val="single" w:sz="4" w:space="0" w:color="auto"/>
            </w:tcBorders>
            <w:shd w:val="clear" w:color="auto" w:fill="FFFFFF"/>
          </w:tcPr>
          <w:p w:rsidR="002A43C7" w:rsidRDefault="002A43C7" w:rsidP="002A43C7">
            <w:pPr>
              <w:tabs>
                <w:tab w:val="left" w:pos="508"/>
                <w:tab w:val="left" w:pos="709"/>
              </w:tabs>
              <w:ind w:left="567" w:hanging="567"/>
              <w:rPr>
                <w:rFonts w:ascii="Calibri" w:hAnsi="Calibri"/>
                <w:sz w:val="22"/>
                <w:szCs w:val="22"/>
                <w:lang w:val="en-GB"/>
              </w:rPr>
            </w:pPr>
            <w:r>
              <w:rPr>
                <w:rFonts w:ascii="Calibri" w:hAnsi="Calibri"/>
                <w:sz w:val="22"/>
                <w:szCs w:val="22"/>
                <w:lang w:val="en-GB"/>
              </w:rPr>
              <w:t xml:space="preserve">       </w:t>
            </w:r>
          </w:p>
          <w:p w:rsidR="002A43C7" w:rsidRDefault="004D75F0" w:rsidP="002A43C7">
            <w:pPr>
              <w:tabs>
                <w:tab w:val="left" w:pos="508"/>
                <w:tab w:val="left" w:pos="709"/>
              </w:tabs>
              <w:ind w:left="567" w:hanging="567"/>
              <w:rPr>
                <w:rFonts w:ascii="Calibri" w:hAnsi="Calibri"/>
                <w:sz w:val="22"/>
                <w:szCs w:val="22"/>
                <w:lang w:val="en-GB"/>
              </w:rPr>
            </w:pPr>
            <w:r>
              <w:rPr>
                <w:rFonts w:ascii="Calibri" w:hAnsi="Calibri"/>
                <w:sz w:val="22"/>
                <w:szCs w:val="22"/>
                <w:lang w:val="en-GB"/>
              </w:rPr>
              <w:t xml:space="preserve">    2.4</w:t>
            </w:r>
            <w:r w:rsidR="002A43C7">
              <w:rPr>
                <w:rFonts w:ascii="Calibri" w:hAnsi="Calibri"/>
                <w:sz w:val="22"/>
                <w:szCs w:val="22"/>
                <w:lang w:val="en-GB"/>
              </w:rPr>
              <w:t xml:space="preserve"> Develop appropriate frameworks for </w:t>
            </w:r>
            <w:r w:rsidR="001927FE">
              <w:rPr>
                <w:rFonts w:ascii="Calibri" w:hAnsi="Calibri"/>
                <w:sz w:val="22"/>
                <w:szCs w:val="22"/>
                <w:lang w:val="en-GB"/>
              </w:rPr>
              <w:t>all staff who teach</w:t>
            </w:r>
            <w:r w:rsidR="002A43C7">
              <w:rPr>
                <w:rFonts w:ascii="Calibri" w:hAnsi="Calibri"/>
                <w:sz w:val="22"/>
                <w:szCs w:val="22"/>
                <w:lang w:val="en-GB"/>
              </w:rPr>
              <w:t xml:space="preserve"> to ensure they are fully conversant with the demands of teaching, supporting and marking students within higher education.</w:t>
            </w:r>
          </w:p>
          <w:p w:rsidR="002A43C7" w:rsidRPr="00CE2274" w:rsidRDefault="002A43C7" w:rsidP="002A43C7">
            <w:pPr>
              <w:tabs>
                <w:tab w:val="left" w:pos="709"/>
              </w:tabs>
              <w:ind w:left="567" w:hanging="283"/>
              <w:rPr>
                <w:rFonts w:ascii="Calibri" w:hAnsi="Calibri"/>
                <w:sz w:val="22"/>
                <w:szCs w:val="22"/>
                <w:lang w:val="en-GB"/>
              </w:rPr>
            </w:pPr>
          </w:p>
        </w:tc>
        <w:tc>
          <w:tcPr>
            <w:tcW w:w="2962"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r>
              <w:rPr>
                <w:rFonts w:ascii="Calibri" w:hAnsi="Calibri"/>
                <w:sz w:val="22"/>
                <w:szCs w:val="22"/>
                <w:lang w:val="en-GB"/>
              </w:rPr>
              <w:t>Principals</w:t>
            </w:r>
          </w:p>
        </w:tc>
        <w:tc>
          <w:tcPr>
            <w:tcW w:w="2295" w:type="dxa"/>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r>
              <w:rPr>
                <w:rFonts w:ascii="Calibri" w:hAnsi="Calibri"/>
                <w:sz w:val="22"/>
                <w:szCs w:val="22"/>
                <w:lang w:val="en-GB"/>
              </w:rPr>
              <w:t>LTQAC</w:t>
            </w:r>
          </w:p>
          <w:p w:rsidR="002A43C7" w:rsidRDefault="002A43C7" w:rsidP="002A43C7">
            <w:pPr>
              <w:rPr>
                <w:rFonts w:ascii="Calibri" w:hAnsi="Calibri"/>
                <w:sz w:val="22"/>
                <w:szCs w:val="22"/>
                <w:lang w:val="en-GB"/>
              </w:rPr>
            </w:pPr>
            <w:r>
              <w:rPr>
                <w:rFonts w:ascii="Calibri" w:hAnsi="Calibri"/>
                <w:sz w:val="22"/>
                <w:szCs w:val="22"/>
                <w:lang w:val="en-GB"/>
              </w:rPr>
              <w:t xml:space="preserve">Academic Board </w:t>
            </w:r>
          </w:p>
          <w:p w:rsidR="002A43C7" w:rsidRPr="006779FE" w:rsidRDefault="002A43C7" w:rsidP="002A43C7">
            <w:pPr>
              <w:rPr>
                <w:rFonts w:ascii="Calibri" w:hAnsi="Calibri"/>
                <w:sz w:val="22"/>
                <w:szCs w:val="22"/>
                <w:lang w:val="en-GB"/>
              </w:rPr>
            </w:pPr>
          </w:p>
        </w:tc>
        <w:tc>
          <w:tcPr>
            <w:tcW w:w="2823"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r>
              <w:rPr>
                <w:rFonts w:ascii="Calibri" w:hAnsi="Calibri"/>
                <w:sz w:val="22"/>
                <w:szCs w:val="22"/>
                <w:lang w:val="en-GB"/>
              </w:rPr>
              <w:t>Schools develop handbooks outlining what is expected of visiting professionals and containing grading criteria and learning outcomes for students.</w:t>
            </w:r>
          </w:p>
          <w:p w:rsidR="002A43C7" w:rsidRDefault="002A43C7" w:rsidP="002A43C7">
            <w:pPr>
              <w:rPr>
                <w:rFonts w:ascii="Calibri" w:hAnsi="Calibri"/>
                <w:sz w:val="22"/>
                <w:szCs w:val="22"/>
                <w:lang w:val="en-GB"/>
              </w:rPr>
            </w:pPr>
            <w:r w:rsidRPr="00DF4205">
              <w:rPr>
                <w:rFonts w:ascii="Calibri" w:hAnsi="Calibri"/>
                <w:sz w:val="22"/>
                <w:szCs w:val="22"/>
                <w:lang w:val="en-GB"/>
              </w:rPr>
              <w:t>By the end of 2017 all schools will have produced such handbooks and arranged procedures for briefing visiting professionals before they commence their contracts</w:t>
            </w:r>
            <w:r>
              <w:rPr>
                <w:rFonts w:ascii="Calibri" w:hAnsi="Calibri"/>
                <w:sz w:val="22"/>
                <w:szCs w:val="22"/>
                <w:lang w:val="en-GB"/>
              </w:rPr>
              <w:t>.</w:t>
            </w:r>
          </w:p>
        </w:tc>
        <w:tc>
          <w:tcPr>
            <w:tcW w:w="2197" w:type="dxa"/>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r>
              <w:rPr>
                <w:rFonts w:ascii="Calibri" w:hAnsi="Calibri"/>
                <w:sz w:val="22"/>
                <w:szCs w:val="22"/>
                <w:lang w:val="en-GB"/>
              </w:rPr>
              <w:t>Dec 2017 and annually check handbooks are in place and are updated when necessary to ensure currency.</w:t>
            </w:r>
          </w:p>
        </w:tc>
      </w:tr>
      <w:tr w:rsidR="002A43C7" w:rsidRPr="006779FE" w:rsidTr="00AF7884">
        <w:tc>
          <w:tcPr>
            <w:tcW w:w="2943" w:type="dxa"/>
            <w:tcBorders>
              <w:bottom w:val="single" w:sz="4" w:space="0" w:color="auto"/>
            </w:tcBorders>
            <w:shd w:val="clear" w:color="auto" w:fill="C9F9FC" w:themeFill="accent3" w:themeFillTint="33"/>
          </w:tcPr>
          <w:p w:rsidR="002A43C7" w:rsidRDefault="002A43C7" w:rsidP="002A43C7">
            <w:pPr>
              <w:rPr>
                <w:rFonts w:ascii="Calibri" w:hAnsi="Calibri"/>
                <w:i/>
                <w:sz w:val="22"/>
                <w:szCs w:val="22"/>
                <w:lang w:val="en-GB"/>
              </w:rPr>
            </w:pPr>
            <w:r>
              <w:rPr>
                <w:rFonts w:ascii="Calibri" w:hAnsi="Calibri"/>
                <w:i/>
                <w:sz w:val="22"/>
                <w:szCs w:val="22"/>
                <w:lang w:val="en-GB"/>
              </w:rPr>
              <w:t>Management Development</w:t>
            </w:r>
          </w:p>
        </w:tc>
        <w:tc>
          <w:tcPr>
            <w:tcW w:w="10277" w:type="dxa"/>
            <w:gridSpan w:val="6"/>
            <w:tcBorders>
              <w:bottom w:val="single" w:sz="4" w:space="0" w:color="auto"/>
            </w:tcBorders>
            <w:shd w:val="clear" w:color="auto" w:fill="C9F9FC" w:themeFill="accent3" w:themeFillTint="33"/>
          </w:tcPr>
          <w:p w:rsidR="002A43C7" w:rsidRPr="00EB4C2A" w:rsidRDefault="002A43C7" w:rsidP="002A43C7">
            <w:pPr>
              <w:rPr>
                <w:rFonts w:ascii="Calibri" w:hAnsi="Calibri"/>
                <w:sz w:val="22"/>
                <w:szCs w:val="22"/>
                <w:lang w:val="en-GB"/>
              </w:rPr>
            </w:pPr>
          </w:p>
        </w:tc>
      </w:tr>
      <w:tr w:rsidR="002A43C7" w:rsidRPr="006779FE" w:rsidTr="00AF7884">
        <w:tc>
          <w:tcPr>
            <w:tcW w:w="2943" w:type="dxa"/>
            <w:shd w:val="clear" w:color="auto" w:fill="FFFFFF"/>
          </w:tcPr>
          <w:p w:rsidR="002A43C7" w:rsidRDefault="002A43C7" w:rsidP="002A43C7">
            <w:pPr>
              <w:rPr>
                <w:rFonts w:ascii="Calibri" w:hAnsi="Calibri"/>
                <w:sz w:val="22"/>
                <w:szCs w:val="22"/>
                <w:lang w:val="en-GB"/>
              </w:rPr>
            </w:pPr>
          </w:p>
          <w:p w:rsidR="002A43C7" w:rsidRPr="004D75F0" w:rsidRDefault="002A43C7" w:rsidP="004D75F0">
            <w:pPr>
              <w:pStyle w:val="ListParagraph"/>
              <w:numPr>
                <w:ilvl w:val="1"/>
                <w:numId w:val="33"/>
              </w:numPr>
              <w:rPr>
                <w:rFonts w:ascii="Calibri" w:hAnsi="Calibri"/>
                <w:sz w:val="22"/>
                <w:szCs w:val="22"/>
                <w:lang w:val="en-GB"/>
              </w:rPr>
            </w:pPr>
            <w:r w:rsidRPr="004D75F0">
              <w:rPr>
                <w:rFonts w:ascii="Calibri" w:hAnsi="Calibri"/>
                <w:sz w:val="22"/>
                <w:szCs w:val="22"/>
                <w:lang w:val="en-GB"/>
              </w:rPr>
              <w:t>Managers are confident and competent to manage staff effectively.</w:t>
            </w:r>
          </w:p>
          <w:p w:rsidR="00EB4C2A" w:rsidRPr="00EB4C2A" w:rsidRDefault="002A43C7" w:rsidP="00AF7884">
            <w:pPr>
              <w:pStyle w:val="ListParagraph"/>
              <w:ind w:left="810"/>
              <w:rPr>
                <w:rFonts w:ascii="Calibri" w:hAnsi="Calibri"/>
                <w:sz w:val="22"/>
                <w:szCs w:val="22"/>
                <w:lang w:val="en-GB"/>
              </w:rPr>
            </w:pPr>
            <w:r w:rsidRPr="00A16D57">
              <w:rPr>
                <w:rFonts w:ascii="Calibri" w:hAnsi="Calibri"/>
                <w:sz w:val="22"/>
                <w:szCs w:val="22"/>
                <w:lang w:val="en-GB"/>
              </w:rPr>
              <w:t>Achieve cost efficiencies and sharing of experience by participan</w:t>
            </w:r>
            <w:r w:rsidR="00EB4C2A">
              <w:rPr>
                <w:rFonts w:ascii="Calibri" w:hAnsi="Calibri"/>
                <w:sz w:val="22"/>
                <w:szCs w:val="22"/>
                <w:lang w:val="en-GB"/>
              </w:rPr>
              <w:t>ts through cross-school training.</w:t>
            </w:r>
          </w:p>
          <w:p w:rsidR="000C3226" w:rsidRPr="000C3226" w:rsidRDefault="000C3226" w:rsidP="000C3226">
            <w:pPr>
              <w:rPr>
                <w:rFonts w:ascii="Calibri" w:hAnsi="Calibri"/>
                <w:sz w:val="22"/>
                <w:szCs w:val="22"/>
                <w:lang w:val="en-GB"/>
              </w:rPr>
            </w:pPr>
          </w:p>
        </w:tc>
        <w:tc>
          <w:tcPr>
            <w:tcW w:w="2962" w:type="dxa"/>
            <w:gridSpan w:val="2"/>
            <w:shd w:val="clear" w:color="auto" w:fill="FFFFFF"/>
          </w:tcPr>
          <w:p w:rsidR="002A43C7" w:rsidRPr="006779FE" w:rsidRDefault="002A43C7" w:rsidP="002A43C7">
            <w:pPr>
              <w:rPr>
                <w:rFonts w:ascii="Calibri" w:hAnsi="Calibri"/>
                <w:sz w:val="22"/>
                <w:szCs w:val="22"/>
                <w:lang w:val="en-GB"/>
              </w:rPr>
            </w:pPr>
          </w:p>
          <w:p w:rsidR="002A43C7" w:rsidRPr="006779FE" w:rsidRDefault="000C3226" w:rsidP="002A43C7">
            <w:pPr>
              <w:rPr>
                <w:rFonts w:ascii="Calibri" w:hAnsi="Calibri"/>
                <w:sz w:val="22"/>
                <w:szCs w:val="22"/>
                <w:lang w:val="en-GB"/>
              </w:rPr>
            </w:pPr>
            <w:r>
              <w:rPr>
                <w:rFonts w:ascii="Calibri" w:hAnsi="Calibri"/>
                <w:sz w:val="22"/>
                <w:szCs w:val="22"/>
                <w:lang w:val="en-GB"/>
              </w:rPr>
              <w:t>Principals</w:t>
            </w:r>
          </w:p>
        </w:tc>
        <w:tc>
          <w:tcPr>
            <w:tcW w:w="2295" w:type="dxa"/>
            <w:shd w:val="clear" w:color="auto" w:fill="FFFFFF"/>
          </w:tcPr>
          <w:p w:rsidR="002A43C7" w:rsidRPr="006779FE" w:rsidRDefault="002A43C7" w:rsidP="002A43C7">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Shared Services</w:t>
            </w:r>
            <w:r w:rsidRPr="006779FE">
              <w:rPr>
                <w:rFonts w:ascii="Calibri" w:hAnsi="Calibri"/>
                <w:sz w:val="22"/>
                <w:szCs w:val="22"/>
                <w:lang w:val="en-GB"/>
              </w:rPr>
              <w:t xml:space="preserve"> HR Manager to organise</w:t>
            </w:r>
            <w:r>
              <w:rPr>
                <w:rFonts w:ascii="Calibri" w:hAnsi="Calibri"/>
                <w:sz w:val="22"/>
                <w:szCs w:val="22"/>
                <w:lang w:val="en-GB"/>
              </w:rPr>
              <w:t>.</w:t>
            </w:r>
          </w:p>
          <w:p w:rsidR="002A43C7" w:rsidRPr="006779FE" w:rsidRDefault="000C3226" w:rsidP="000C3226">
            <w:pPr>
              <w:rPr>
                <w:rFonts w:ascii="Calibri" w:hAnsi="Calibri"/>
                <w:sz w:val="22"/>
                <w:szCs w:val="22"/>
                <w:lang w:val="en-GB"/>
              </w:rPr>
            </w:pPr>
            <w:r>
              <w:rPr>
                <w:rFonts w:ascii="Calibri" w:hAnsi="Calibri"/>
                <w:sz w:val="22"/>
                <w:szCs w:val="22"/>
                <w:lang w:val="en-GB"/>
              </w:rPr>
              <w:t>Line managers to identify needs and monitor line managers’ performance.</w:t>
            </w:r>
          </w:p>
        </w:tc>
        <w:tc>
          <w:tcPr>
            <w:tcW w:w="2823" w:type="dxa"/>
            <w:gridSpan w:val="2"/>
            <w:shd w:val="clear" w:color="auto" w:fill="FFFFFF"/>
          </w:tcPr>
          <w:p w:rsidR="002A43C7" w:rsidRDefault="002A43C7" w:rsidP="002A43C7">
            <w:pPr>
              <w:rPr>
                <w:rFonts w:ascii="Calibri" w:hAnsi="Calibri"/>
                <w:sz w:val="22"/>
                <w:szCs w:val="22"/>
                <w:lang w:val="en-GB"/>
              </w:rPr>
            </w:pPr>
          </w:p>
          <w:p w:rsidR="000C3226" w:rsidRDefault="000C3226" w:rsidP="000C3226">
            <w:pPr>
              <w:rPr>
                <w:rFonts w:ascii="Calibri" w:hAnsi="Calibri"/>
                <w:sz w:val="22"/>
                <w:szCs w:val="22"/>
                <w:lang w:val="en-GB"/>
              </w:rPr>
            </w:pPr>
            <w:r w:rsidRPr="00043D6A">
              <w:rPr>
                <w:rFonts w:ascii="Calibri" w:hAnsi="Calibri"/>
                <w:sz w:val="22"/>
                <w:szCs w:val="22"/>
                <w:lang w:val="en-GB"/>
              </w:rPr>
              <w:t>Continue with people management training across the Conservatoire</w:t>
            </w:r>
            <w:r>
              <w:rPr>
                <w:rFonts w:ascii="Calibri" w:hAnsi="Calibri"/>
                <w:sz w:val="22"/>
                <w:szCs w:val="22"/>
                <w:lang w:val="en-GB"/>
              </w:rPr>
              <w:t>.</w:t>
            </w:r>
          </w:p>
          <w:p w:rsidR="000C3226" w:rsidRDefault="000C3226" w:rsidP="000C3226">
            <w:pPr>
              <w:rPr>
                <w:rFonts w:ascii="Calibri" w:hAnsi="Calibri"/>
                <w:sz w:val="22"/>
                <w:szCs w:val="22"/>
                <w:lang w:val="en-GB"/>
              </w:rPr>
            </w:pPr>
            <w:r>
              <w:rPr>
                <w:rFonts w:ascii="Calibri" w:hAnsi="Calibri"/>
                <w:sz w:val="22"/>
                <w:szCs w:val="22"/>
                <w:lang w:val="en-GB"/>
              </w:rPr>
              <w:t xml:space="preserve"> </w:t>
            </w:r>
          </w:p>
          <w:p w:rsidR="000C3226" w:rsidRDefault="000C3226" w:rsidP="000C3226">
            <w:pPr>
              <w:rPr>
                <w:rFonts w:ascii="Calibri" w:hAnsi="Calibri"/>
                <w:sz w:val="22"/>
                <w:szCs w:val="22"/>
                <w:lang w:val="en-GB"/>
              </w:rPr>
            </w:pPr>
            <w:r>
              <w:rPr>
                <w:rFonts w:ascii="Calibri" w:hAnsi="Calibri"/>
                <w:sz w:val="22"/>
                <w:szCs w:val="22"/>
                <w:lang w:val="en-GB"/>
              </w:rPr>
              <w:t>Two management training courses to be arranged in 2017 and further people skills training in subsequent years</w:t>
            </w:r>
          </w:p>
        </w:tc>
        <w:tc>
          <w:tcPr>
            <w:tcW w:w="2197" w:type="dxa"/>
            <w:shd w:val="clear" w:color="auto" w:fill="FFFFFF"/>
          </w:tcPr>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r>
              <w:rPr>
                <w:rFonts w:ascii="Calibri" w:hAnsi="Calibri"/>
                <w:sz w:val="22"/>
                <w:szCs w:val="22"/>
                <w:lang w:val="en-GB"/>
              </w:rPr>
              <w:t>Annual check on appraisals of line managers demonstrate increased competence in this area.</w:t>
            </w:r>
          </w:p>
        </w:tc>
      </w:tr>
      <w:tr w:rsidR="00EB4C2A" w:rsidRPr="006779FE" w:rsidTr="00AF7884">
        <w:trPr>
          <w:trHeight w:val="195"/>
        </w:trPr>
        <w:tc>
          <w:tcPr>
            <w:tcW w:w="13220" w:type="dxa"/>
            <w:gridSpan w:val="7"/>
            <w:shd w:val="clear" w:color="auto" w:fill="CCFFFF"/>
          </w:tcPr>
          <w:p w:rsidR="00EB4C2A" w:rsidRPr="00EB4C2A" w:rsidRDefault="00EB4C2A" w:rsidP="002A43C7">
            <w:pPr>
              <w:rPr>
                <w:rFonts w:ascii="Calibri" w:hAnsi="Calibri"/>
                <w:sz w:val="22"/>
                <w:szCs w:val="22"/>
                <w:lang w:val="en-GB"/>
              </w:rPr>
            </w:pPr>
            <w:r>
              <w:rPr>
                <w:rFonts w:ascii="Calibri" w:hAnsi="Calibri"/>
                <w:i/>
                <w:sz w:val="22"/>
                <w:szCs w:val="22"/>
                <w:lang w:val="en-GB"/>
              </w:rPr>
              <w:lastRenderedPageBreak/>
              <w:t xml:space="preserve">Evaluation of Development                </w:t>
            </w:r>
            <w:r w:rsidRPr="00EB4C2A">
              <w:rPr>
                <w:rFonts w:ascii="Calibri" w:hAnsi="Calibri"/>
                <w:b/>
                <w:sz w:val="22"/>
                <w:szCs w:val="22"/>
                <w:lang w:val="en-GB"/>
              </w:rPr>
              <w:t>Accountability                                Stakeholders                      Actions/Process</w:t>
            </w:r>
            <w:r w:rsidRPr="00EB4C2A">
              <w:rPr>
                <w:rFonts w:ascii="Calibri" w:hAnsi="Calibri"/>
                <w:b/>
                <w:sz w:val="22"/>
                <w:szCs w:val="22"/>
                <w:lang w:val="en-GB"/>
              </w:rPr>
              <w:tab/>
              <w:t xml:space="preserve">             </w:t>
            </w:r>
            <w:r>
              <w:rPr>
                <w:rFonts w:ascii="Calibri" w:hAnsi="Calibri"/>
                <w:b/>
                <w:sz w:val="22"/>
                <w:szCs w:val="22"/>
                <w:lang w:val="en-GB"/>
              </w:rPr>
              <w:t xml:space="preserve">   </w:t>
            </w:r>
            <w:r w:rsidRPr="00EB4C2A">
              <w:rPr>
                <w:rFonts w:ascii="Calibri" w:hAnsi="Calibri"/>
                <w:b/>
                <w:sz w:val="22"/>
                <w:szCs w:val="22"/>
                <w:lang w:val="en-GB"/>
              </w:rPr>
              <w:t xml:space="preserve"> KPI’s</w:t>
            </w:r>
          </w:p>
          <w:p w:rsidR="00EB4C2A" w:rsidRDefault="00EB4C2A" w:rsidP="002A43C7">
            <w:pPr>
              <w:rPr>
                <w:rFonts w:ascii="Calibri" w:hAnsi="Calibri"/>
                <w:i/>
                <w:sz w:val="22"/>
                <w:szCs w:val="22"/>
                <w:lang w:val="en-GB"/>
              </w:rPr>
            </w:pPr>
            <w:r>
              <w:rPr>
                <w:rFonts w:ascii="Calibri" w:hAnsi="Calibri"/>
                <w:i/>
                <w:sz w:val="22"/>
                <w:szCs w:val="22"/>
                <w:lang w:val="en-GB"/>
              </w:rPr>
              <w:t>Activities</w:t>
            </w:r>
          </w:p>
        </w:tc>
      </w:tr>
      <w:tr w:rsidR="002A43C7" w:rsidRPr="006779FE" w:rsidTr="00AF7884">
        <w:trPr>
          <w:trHeight w:val="3117"/>
        </w:trPr>
        <w:tc>
          <w:tcPr>
            <w:tcW w:w="2943" w:type="dxa"/>
            <w:shd w:val="clear" w:color="auto" w:fill="FFFFFF"/>
          </w:tcPr>
          <w:p w:rsidR="002A43C7" w:rsidRPr="006779FE" w:rsidRDefault="002A43C7" w:rsidP="002A43C7">
            <w:pPr>
              <w:tabs>
                <w:tab w:val="left" w:pos="720"/>
              </w:tabs>
              <w:rPr>
                <w:rFonts w:ascii="Calibri" w:hAnsi="Calibri"/>
                <w:sz w:val="22"/>
                <w:szCs w:val="22"/>
                <w:lang w:val="en-GB"/>
              </w:rPr>
            </w:pPr>
          </w:p>
          <w:p w:rsidR="002A43C7" w:rsidRDefault="004D75F0" w:rsidP="00A46C5A">
            <w:pPr>
              <w:ind w:left="709" w:hanging="289"/>
              <w:rPr>
                <w:rFonts w:ascii="Calibri" w:hAnsi="Calibri"/>
                <w:sz w:val="22"/>
                <w:szCs w:val="22"/>
                <w:lang w:val="en-GB"/>
              </w:rPr>
            </w:pPr>
            <w:r>
              <w:rPr>
                <w:rFonts w:ascii="Calibri" w:hAnsi="Calibri"/>
                <w:sz w:val="22"/>
                <w:szCs w:val="22"/>
                <w:lang w:val="en-GB"/>
              </w:rPr>
              <w:t xml:space="preserve">2.6 </w:t>
            </w:r>
            <w:r w:rsidR="002A43C7">
              <w:rPr>
                <w:rFonts w:ascii="Calibri" w:hAnsi="Calibri"/>
                <w:sz w:val="22"/>
                <w:szCs w:val="22"/>
                <w:lang w:val="en-GB"/>
              </w:rPr>
              <w:t>Review the effects of training on the individual, the team and the organisation.</w:t>
            </w:r>
          </w:p>
          <w:p w:rsidR="002A43C7" w:rsidRDefault="002A43C7" w:rsidP="002A43C7">
            <w:pPr>
              <w:ind w:left="810"/>
              <w:rPr>
                <w:rFonts w:ascii="Calibri" w:hAnsi="Calibri"/>
                <w:sz w:val="22"/>
                <w:szCs w:val="22"/>
                <w:lang w:val="en-GB"/>
              </w:rPr>
            </w:pPr>
          </w:p>
          <w:p w:rsidR="002A43C7" w:rsidRPr="00E64C9E" w:rsidRDefault="002A43C7" w:rsidP="00A46C5A">
            <w:pPr>
              <w:ind w:left="709"/>
              <w:rPr>
                <w:rFonts w:ascii="Calibri" w:hAnsi="Calibri"/>
                <w:sz w:val="22"/>
                <w:szCs w:val="22"/>
                <w:lang w:val="en-GB"/>
              </w:rPr>
            </w:pPr>
            <w:r w:rsidRPr="00E64C9E">
              <w:rPr>
                <w:rFonts w:ascii="Calibri" w:hAnsi="Calibri"/>
                <w:sz w:val="22"/>
                <w:szCs w:val="22"/>
                <w:lang w:val="en-GB"/>
              </w:rPr>
              <w:t>Appraisals and 1:1 meetings should discuss how the learning is applied and how it helps the achievement of organisational objectives.</w:t>
            </w:r>
          </w:p>
          <w:p w:rsidR="002A43C7" w:rsidRPr="005F07E9" w:rsidRDefault="002A43C7" w:rsidP="002A43C7">
            <w:pPr>
              <w:ind w:left="810"/>
              <w:rPr>
                <w:rFonts w:ascii="Calibri" w:hAnsi="Calibri"/>
                <w:sz w:val="22"/>
                <w:szCs w:val="22"/>
                <w:lang w:val="en-GB"/>
              </w:rPr>
            </w:pPr>
          </w:p>
        </w:tc>
        <w:tc>
          <w:tcPr>
            <w:tcW w:w="2962"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r>
              <w:rPr>
                <w:rFonts w:ascii="Calibri" w:hAnsi="Calibri"/>
                <w:sz w:val="22"/>
                <w:szCs w:val="22"/>
                <w:lang w:val="en-GB"/>
              </w:rPr>
              <w:t>Principals</w:t>
            </w:r>
          </w:p>
          <w:p w:rsidR="002A43C7" w:rsidRPr="006779FE" w:rsidRDefault="002A43C7" w:rsidP="002A43C7">
            <w:pPr>
              <w:rPr>
                <w:rFonts w:ascii="Calibri" w:hAnsi="Calibri"/>
                <w:sz w:val="22"/>
                <w:szCs w:val="22"/>
                <w:lang w:val="en-GB"/>
              </w:rPr>
            </w:pPr>
          </w:p>
        </w:tc>
        <w:tc>
          <w:tcPr>
            <w:tcW w:w="2295" w:type="dxa"/>
            <w:tcBorders>
              <w:bottom w:val="single" w:sz="4" w:space="0" w:color="auto"/>
            </w:tcBorders>
            <w:shd w:val="clear" w:color="auto" w:fill="FFFFFF"/>
          </w:tcPr>
          <w:p w:rsidR="002A43C7" w:rsidRDefault="002A43C7" w:rsidP="002A43C7">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Line managers at all levels for the staff they manage.</w:t>
            </w:r>
          </w:p>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p>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p>
        </w:tc>
        <w:tc>
          <w:tcPr>
            <w:tcW w:w="2823" w:type="dxa"/>
            <w:gridSpan w:val="2"/>
            <w:tcBorders>
              <w:bottom w:val="single" w:sz="4" w:space="0" w:color="auto"/>
            </w:tcBorders>
            <w:shd w:val="clear" w:color="auto" w:fill="FFFFFF"/>
          </w:tcPr>
          <w:p w:rsidR="002A43C7" w:rsidRDefault="002A43C7" w:rsidP="002A43C7">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Appraisal/performance review discussions record this information and the results used to inform further investment in training.  All information is recorded by Summer 2018.</w:t>
            </w:r>
          </w:p>
          <w:p w:rsidR="000C3226" w:rsidRDefault="000C3226" w:rsidP="002A43C7">
            <w:pPr>
              <w:rPr>
                <w:rFonts w:ascii="Calibri" w:hAnsi="Calibri"/>
                <w:sz w:val="22"/>
                <w:szCs w:val="22"/>
                <w:lang w:val="en-GB"/>
              </w:rPr>
            </w:pPr>
          </w:p>
        </w:tc>
        <w:tc>
          <w:tcPr>
            <w:tcW w:w="2197" w:type="dxa"/>
            <w:tcBorders>
              <w:bottom w:val="single" w:sz="4" w:space="0" w:color="auto"/>
            </w:tcBorders>
            <w:shd w:val="clear" w:color="auto" w:fill="FFFFFF"/>
          </w:tcPr>
          <w:p w:rsidR="002A43C7" w:rsidRDefault="002A43C7" w:rsidP="002A43C7">
            <w:pPr>
              <w:rPr>
                <w:rFonts w:ascii="Calibri" w:hAnsi="Calibri"/>
                <w:sz w:val="22"/>
                <w:szCs w:val="22"/>
                <w:lang w:val="en-GB"/>
              </w:rPr>
            </w:pPr>
          </w:p>
          <w:p w:rsidR="002A43C7" w:rsidRPr="006779FE" w:rsidRDefault="002A43C7" w:rsidP="002A43C7">
            <w:pPr>
              <w:rPr>
                <w:rFonts w:ascii="Calibri" w:hAnsi="Calibri"/>
                <w:sz w:val="22"/>
                <w:szCs w:val="22"/>
                <w:lang w:val="en-GB"/>
              </w:rPr>
            </w:pPr>
            <w:r>
              <w:rPr>
                <w:rFonts w:ascii="Calibri" w:hAnsi="Calibri"/>
                <w:sz w:val="22"/>
                <w:szCs w:val="22"/>
                <w:lang w:val="en-GB"/>
              </w:rPr>
              <w:t>Annual check that performance review discussions record this information.</w:t>
            </w:r>
          </w:p>
        </w:tc>
      </w:tr>
      <w:tr w:rsidR="002A43C7" w:rsidRPr="006779FE" w:rsidTr="00AF7884">
        <w:tc>
          <w:tcPr>
            <w:tcW w:w="8200" w:type="dxa"/>
            <w:gridSpan w:val="4"/>
            <w:shd w:val="clear" w:color="auto" w:fill="CCFFFF"/>
          </w:tcPr>
          <w:p w:rsidR="002A43C7" w:rsidRPr="006779FE" w:rsidRDefault="002A43C7" w:rsidP="002A43C7">
            <w:pPr>
              <w:rPr>
                <w:rFonts w:ascii="Calibri" w:hAnsi="Calibri"/>
                <w:i/>
                <w:sz w:val="22"/>
                <w:szCs w:val="22"/>
                <w:lang w:val="en-GB"/>
              </w:rPr>
            </w:pPr>
            <w:r>
              <w:rPr>
                <w:rFonts w:ascii="Calibri" w:hAnsi="Calibri"/>
                <w:i/>
                <w:sz w:val="22"/>
                <w:szCs w:val="22"/>
                <w:lang w:val="en-GB"/>
              </w:rPr>
              <w:t>Designated Safeguarding Officers, SPOC’s</w:t>
            </w:r>
          </w:p>
        </w:tc>
        <w:tc>
          <w:tcPr>
            <w:tcW w:w="2823" w:type="dxa"/>
            <w:gridSpan w:val="2"/>
            <w:shd w:val="clear" w:color="auto" w:fill="CCFFFF"/>
          </w:tcPr>
          <w:p w:rsidR="002A43C7" w:rsidRPr="006779FE" w:rsidRDefault="002A43C7" w:rsidP="002A43C7">
            <w:pPr>
              <w:rPr>
                <w:rFonts w:ascii="Calibri" w:hAnsi="Calibri"/>
                <w:i/>
                <w:sz w:val="22"/>
                <w:szCs w:val="22"/>
                <w:lang w:val="en-GB"/>
              </w:rPr>
            </w:pPr>
          </w:p>
        </w:tc>
        <w:tc>
          <w:tcPr>
            <w:tcW w:w="2197" w:type="dxa"/>
            <w:shd w:val="clear" w:color="auto" w:fill="CCFFFF"/>
          </w:tcPr>
          <w:p w:rsidR="002A43C7" w:rsidRPr="006779FE" w:rsidRDefault="002A43C7" w:rsidP="002A43C7">
            <w:pPr>
              <w:rPr>
                <w:rFonts w:ascii="Calibri" w:hAnsi="Calibri"/>
                <w:i/>
                <w:sz w:val="22"/>
                <w:szCs w:val="22"/>
                <w:lang w:val="en-GB"/>
              </w:rPr>
            </w:pPr>
          </w:p>
        </w:tc>
      </w:tr>
      <w:tr w:rsidR="000C3226" w:rsidRPr="006779FE" w:rsidTr="00AF7884">
        <w:tc>
          <w:tcPr>
            <w:tcW w:w="2943" w:type="dxa"/>
            <w:tcBorders>
              <w:bottom w:val="single" w:sz="4" w:space="0" w:color="auto"/>
            </w:tcBorders>
            <w:shd w:val="clear" w:color="auto" w:fill="FFFFFF"/>
          </w:tcPr>
          <w:p w:rsidR="000C3226" w:rsidRPr="006779FE" w:rsidRDefault="000C3226" w:rsidP="000C3226">
            <w:pPr>
              <w:rPr>
                <w:rFonts w:ascii="Calibri" w:hAnsi="Calibri"/>
                <w:sz w:val="22"/>
                <w:szCs w:val="22"/>
                <w:lang w:val="en-GB"/>
              </w:rPr>
            </w:pPr>
          </w:p>
          <w:p w:rsidR="000C3226" w:rsidRPr="00A46C5A" w:rsidRDefault="00A46C5A" w:rsidP="00A46C5A">
            <w:pPr>
              <w:ind w:left="709" w:hanging="283"/>
              <w:rPr>
                <w:rFonts w:ascii="Calibri" w:hAnsi="Calibri"/>
                <w:sz w:val="22"/>
                <w:szCs w:val="22"/>
                <w:lang w:val="en-GB"/>
              </w:rPr>
            </w:pPr>
            <w:r>
              <w:rPr>
                <w:rFonts w:ascii="Calibri" w:hAnsi="Calibri"/>
                <w:sz w:val="22"/>
                <w:szCs w:val="22"/>
                <w:lang w:val="en-GB"/>
              </w:rPr>
              <w:t xml:space="preserve">2.7 </w:t>
            </w:r>
            <w:r w:rsidR="000C3226" w:rsidRPr="00A46C5A">
              <w:rPr>
                <w:rFonts w:ascii="Calibri" w:hAnsi="Calibri"/>
                <w:sz w:val="22"/>
                <w:szCs w:val="22"/>
                <w:lang w:val="en-GB"/>
              </w:rPr>
              <w:t>All staff are fully trained by April 2017 and ongoing for new staff.</w:t>
            </w:r>
          </w:p>
          <w:p w:rsidR="000C3226" w:rsidRDefault="000C3226" w:rsidP="000C3226">
            <w:pPr>
              <w:pStyle w:val="ListParagraph"/>
              <w:ind w:left="810"/>
              <w:rPr>
                <w:rFonts w:ascii="Calibri" w:hAnsi="Calibri"/>
                <w:sz w:val="22"/>
                <w:szCs w:val="22"/>
                <w:lang w:val="en-GB"/>
              </w:rPr>
            </w:pPr>
          </w:p>
          <w:p w:rsidR="000C3226" w:rsidRDefault="000C3226" w:rsidP="000C3226">
            <w:pPr>
              <w:pStyle w:val="ListParagraph"/>
              <w:ind w:left="810"/>
              <w:rPr>
                <w:rFonts w:ascii="Calibri" w:hAnsi="Calibri"/>
                <w:sz w:val="22"/>
                <w:szCs w:val="22"/>
                <w:lang w:val="en-GB"/>
              </w:rPr>
            </w:pPr>
            <w:r>
              <w:rPr>
                <w:rFonts w:ascii="Calibri" w:hAnsi="Calibri"/>
                <w:sz w:val="22"/>
                <w:szCs w:val="22"/>
                <w:lang w:val="en-GB"/>
              </w:rPr>
              <w:t>Continue to ensure that all Designated Safeguarding Officers, SPOC’s and other staff working with students are appropriately trained.</w:t>
            </w:r>
          </w:p>
          <w:p w:rsidR="000C3226" w:rsidRPr="00B974E8" w:rsidRDefault="000C3226" w:rsidP="00B974E8">
            <w:pPr>
              <w:rPr>
                <w:rFonts w:ascii="Calibri" w:hAnsi="Calibri"/>
                <w:sz w:val="22"/>
                <w:szCs w:val="22"/>
                <w:lang w:val="en-GB"/>
              </w:rPr>
            </w:pPr>
          </w:p>
          <w:p w:rsidR="000C3226" w:rsidRPr="00030162" w:rsidRDefault="000C3226" w:rsidP="000C3226">
            <w:pPr>
              <w:pStyle w:val="ListParagraph"/>
              <w:ind w:left="810"/>
              <w:rPr>
                <w:rFonts w:ascii="Calibri" w:hAnsi="Calibri"/>
                <w:sz w:val="22"/>
                <w:szCs w:val="22"/>
                <w:lang w:val="en-GB"/>
              </w:rPr>
            </w:pPr>
          </w:p>
        </w:tc>
        <w:tc>
          <w:tcPr>
            <w:tcW w:w="2962" w:type="dxa"/>
            <w:gridSpan w:val="2"/>
            <w:tcBorders>
              <w:bottom w:val="single" w:sz="4" w:space="0" w:color="auto"/>
            </w:tcBorders>
            <w:shd w:val="clear" w:color="auto" w:fill="FFFFFF"/>
          </w:tcPr>
          <w:p w:rsidR="000C3226" w:rsidRPr="006779FE"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Principals</w:t>
            </w:r>
          </w:p>
          <w:p w:rsidR="000C3226" w:rsidRPr="006779FE"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p>
        </w:tc>
        <w:tc>
          <w:tcPr>
            <w:tcW w:w="2295" w:type="dxa"/>
            <w:tcBorders>
              <w:bottom w:val="single" w:sz="4" w:space="0" w:color="auto"/>
            </w:tcBorders>
            <w:shd w:val="clear" w:color="auto" w:fill="FFFFFF"/>
          </w:tcPr>
          <w:p w:rsidR="000C3226"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Schools and Shared Services</w:t>
            </w:r>
          </w:p>
          <w:p w:rsidR="000C3226" w:rsidRPr="006779FE" w:rsidRDefault="000C3226" w:rsidP="000C3226">
            <w:pPr>
              <w:rPr>
                <w:rFonts w:ascii="Calibri" w:hAnsi="Calibri"/>
                <w:sz w:val="22"/>
                <w:szCs w:val="22"/>
                <w:lang w:val="en-GB"/>
              </w:rPr>
            </w:pPr>
          </w:p>
        </w:tc>
        <w:tc>
          <w:tcPr>
            <w:tcW w:w="2823" w:type="dxa"/>
            <w:gridSpan w:val="2"/>
            <w:tcBorders>
              <w:bottom w:val="single" w:sz="4" w:space="0" w:color="auto"/>
            </w:tcBorders>
            <w:shd w:val="clear" w:color="auto" w:fill="FFFFFF"/>
          </w:tcPr>
          <w:p w:rsidR="000C3226" w:rsidRPr="006779FE"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Keep under review the training provided to ensure that new staff receive training at the start of their employment and are fully conversant with Vulnerable Persons policies.</w:t>
            </w:r>
          </w:p>
          <w:p w:rsidR="000C3226" w:rsidRPr="006779FE"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p>
        </w:tc>
        <w:tc>
          <w:tcPr>
            <w:tcW w:w="2197" w:type="dxa"/>
            <w:tcBorders>
              <w:bottom w:val="single" w:sz="4" w:space="0" w:color="auto"/>
            </w:tcBorders>
            <w:shd w:val="clear" w:color="auto" w:fill="FFFFFF"/>
          </w:tcPr>
          <w:p w:rsidR="000C3226"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Quarterly check that no existing or new staff with SPOC or DSO roles have not received training.</w:t>
            </w:r>
          </w:p>
        </w:tc>
      </w:tr>
      <w:tr w:rsidR="00EB4C2A" w:rsidRPr="006779FE" w:rsidTr="00AF7884">
        <w:tc>
          <w:tcPr>
            <w:tcW w:w="13220" w:type="dxa"/>
            <w:gridSpan w:val="7"/>
            <w:shd w:val="clear" w:color="auto" w:fill="CCFFFF"/>
          </w:tcPr>
          <w:p w:rsidR="00746E29" w:rsidRDefault="00EB4C2A" w:rsidP="000C3226">
            <w:pPr>
              <w:pStyle w:val="ListParagraph"/>
              <w:ind w:left="390"/>
              <w:rPr>
                <w:rFonts w:ascii="Calibri" w:hAnsi="Calibri"/>
                <w:b/>
                <w:sz w:val="22"/>
                <w:szCs w:val="22"/>
                <w:lang w:val="en-GB"/>
              </w:rPr>
            </w:pPr>
            <w:r>
              <w:lastRenderedPageBreak/>
              <w:br w:type="page"/>
            </w:r>
            <w:r w:rsidR="00746E29" w:rsidRPr="00746E29">
              <w:rPr>
                <w:b/>
              </w:rPr>
              <w:t>Objective 3</w:t>
            </w:r>
          </w:p>
          <w:p w:rsidR="00BB6406" w:rsidRDefault="00EB4C2A" w:rsidP="000C3226">
            <w:pPr>
              <w:pStyle w:val="ListParagraph"/>
              <w:ind w:left="390"/>
              <w:rPr>
                <w:rFonts w:ascii="Calibri" w:hAnsi="Calibri"/>
                <w:b/>
                <w:sz w:val="22"/>
                <w:szCs w:val="22"/>
                <w:lang w:val="en-GB"/>
              </w:rPr>
            </w:pPr>
            <w:r w:rsidRPr="00024F3D">
              <w:rPr>
                <w:rFonts w:ascii="Calibri" w:hAnsi="Calibri"/>
                <w:b/>
                <w:sz w:val="22"/>
                <w:szCs w:val="22"/>
                <w:lang w:val="en-GB"/>
              </w:rPr>
              <w:t xml:space="preserve"> </w:t>
            </w:r>
            <w:r>
              <w:rPr>
                <w:rFonts w:ascii="Calibri" w:hAnsi="Calibri"/>
                <w:b/>
                <w:sz w:val="22"/>
                <w:szCs w:val="22"/>
                <w:lang w:val="en-GB"/>
              </w:rPr>
              <w:t xml:space="preserve">Equality and Diversity            </w:t>
            </w:r>
          </w:p>
          <w:p w:rsidR="00EB4C2A" w:rsidRDefault="00EB4C2A" w:rsidP="000C3226">
            <w:pPr>
              <w:pStyle w:val="ListParagraph"/>
              <w:ind w:left="390"/>
            </w:pPr>
            <w:r>
              <w:rPr>
                <w:rFonts w:ascii="Calibri" w:hAnsi="Calibri"/>
                <w:b/>
                <w:sz w:val="22"/>
                <w:szCs w:val="22"/>
                <w:lang w:val="en-GB"/>
              </w:rPr>
              <w:t xml:space="preserve"> </w:t>
            </w:r>
            <w:r w:rsidRPr="00EB4C2A">
              <w:rPr>
                <w:rFonts w:ascii="Calibri" w:hAnsi="Calibri"/>
                <w:b/>
                <w:sz w:val="22"/>
                <w:szCs w:val="22"/>
                <w:lang w:val="en-GB"/>
              </w:rPr>
              <w:t>Accountability                                Stakeholders                      Actions/Process</w:t>
            </w:r>
            <w:r w:rsidRPr="00EB4C2A">
              <w:rPr>
                <w:rFonts w:ascii="Calibri" w:hAnsi="Calibri"/>
                <w:b/>
                <w:sz w:val="22"/>
                <w:szCs w:val="22"/>
                <w:lang w:val="en-GB"/>
              </w:rPr>
              <w:tab/>
              <w:t xml:space="preserve">           </w:t>
            </w:r>
            <w:r>
              <w:rPr>
                <w:rFonts w:ascii="Calibri" w:hAnsi="Calibri"/>
                <w:b/>
                <w:sz w:val="22"/>
                <w:szCs w:val="22"/>
                <w:lang w:val="en-GB"/>
              </w:rPr>
              <w:t xml:space="preserve">  </w:t>
            </w:r>
            <w:r w:rsidRPr="00EB4C2A">
              <w:rPr>
                <w:rFonts w:ascii="Calibri" w:hAnsi="Calibri"/>
                <w:b/>
                <w:sz w:val="22"/>
                <w:szCs w:val="22"/>
                <w:lang w:val="en-GB"/>
              </w:rPr>
              <w:t xml:space="preserve">    KPI’s</w:t>
            </w:r>
          </w:p>
        </w:tc>
      </w:tr>
      <w:tr w:rsidR="00EB4C2A" w:rsidRPr="006779FE" w:rsidTr="00AF7884">
        <w:tc>
          <w:tcPr>
            <w:tcW w:w="13220" w:type="dxa"/>
            <w:gridSpan w:val="7"/>
            <w:shd w:val="clear" w:color="auto" w:fill="CCFFFF"/>
          </w:tcPr>
          <w:p w:rsidR="00EB4C2A" w:rsidRDefault="00EB4C2A" w:rsidP="000C3226">
            <w:pPr>
              <w:pStyle w:val="ListParagraph"/>
              <w:ind w:left="390"/>
              <w:rPr>
                <w:rFonts w:asciiTheme="minorHAnsi" w:hAnsiTheme="minorHAnsi"/>
                <w:i/>
                <w:sz w:val="22"/>
                <w:szCs w:val="22"/>
              </w:rPr>
            </w:pPr>
            <w:r w:rsidRPr="006C050B">
              <w:rPr>
                <w:rFonts w:asciiTheme="minorHAnsi" w:hAnsiTheme="minorHAnsi"/>
                <w:i/>
                <w:sz w:val="22"/>
                <w:szCs w:val="22"/>
              </w:rPr>
              <w:t xml:space="preserve">Recording Equality </w:t>
            </w:r>
          </w:p>
          <w:p w:rsidR="00EB4C2A" w:rsidRDefault="00EB4C2A" w:rsidP="000C3226">
            <w:pPr>
              <w:pStyle w:val="ListParagraph"/>
              <w:ind w:left="390"/>
            </w:pPr>
            <w:r>
              <w:rPr>
                <w:rFonts w:asciiTheme="minorHAnsi" w:hAnsiTheme="minorHAnsi"/>
                <w:i/>
                <w:sz w:val="22"/>
                <w:szCs w:val="22"/>
              </w:rPr>
              <w:t>Information</w:t>
            </w:r>
          </w:p>
        </w:tc>
      </w:tr>
      <w:tr w:rsidR="000C3226" w:rsidRPr="006779FE" w:rsidTr="00AF7884">
        <w:tc>
          <w:tcPr>
            <w:tcW w:w="2943" w:type="dxa"/>
            <w:shd w:val="clear" w:color="auto" w:fill="FFFFFF"/>
          </w:tcPr>
          <w:p w:rsidR="000C3226" w:rsidRDefault="000C3226" w:rsidP="000C3226">
            <w:pPr>
              <w:ind w:left="709" w:hanging="283"/>
              <w:rPr>
                <w:rFonts w:ascii="Calibri" w:hAnsi="Calibri"/>
                <w:sz w:val="22"/>
                <w:szCs w:val="22"/>
                <w:lang w:val="en-GB"/>
              </w:rPr>
            </w:pPr>
          </w:p>
          <w:p w:rsidR="000C3226" w:rsidRPr="0070744C" w:rsidRDefault="000C3226" w:rsidP="000C3226">
            <w:pPr>
              <w:pStyle w:val="ListParagraph"/>
              <w:numPr>
                <w:ilvl w:val="1"/>
                <w:numId w:val="5"/>
              </w:numPr>
              <w:rPr>
                <w:rFonts w:ascii="Calibri" w:hAnsi="Calibri"/>
                <w:sz w:val="22"/>
                <w:szCs w:val="22"/>
                <w:lang w:val="en-GB"/>
              </w:rPr>
            </w:pPr>
            <w:r w:rsidRPr="0070744C">
              <w:rPr>
                <w:rFonts w:ascii="Calibri" w:hAnsi="Calibri"/>
                <w:sz w:val="22"/>
                <w:szCs w:val="22"/>
                <w:lang w:val="en-GB"/>
              </w:rPr>
              <w:t>Develop a comprehensive and common approach to recording equalities information at all stages of the employment relationship: recruitment, promotion, training and development and reasons for leaving in order to measure progress.</w:t>
            </w:r>
          </w:p>
          <w:p w:rsidR="000C3226" w:rsidRPr="0070744C" w:rsidRDefault="000C3226" w:rsidP="000C3226">
            <w:pPr>
              <w:pStyle w:val="ListParagraph"/>
              <w:ind w:left="798"/>
              <w:rPr>
                <w:rFonts w:ascii="Calibri" w:hAnsi="Calibri"/>
                <w:sz w:val="22"/>
                <w:szCs w:val="22"/>
                <w:lang w:val="en-GB"/>
              </w:rPr>
            </w:pPr>
          </w:p>
        </w:tc>
        <w:tc>
          <w:tcPr>
            <w:tcW w:w="2962" w:type="dxa"/>
            <w:gridSpan w:val="2"/>
            <w:shd w:val="clear" w:color="auto" w:fill="FFFFFF"/>
          </w:tcPr>
          <w:p w:rsidR="000C3226" w:rsidRDefault="000C3226" w:rsidP="000C3226">
            <w:pPr>
              <w:jc w:val="cente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Principals</w:t>
            </w:r>
          </w:p>
        </w:tc>
        <w:tc>
          <w:tcPr>
            <w:tcW w:w="2295" w:type="dxa"/>
            <w:shd w:val="clear" w:color="auto" w:fill="FFFFFF"/>
          </w:tcPr>
          <w:p w:rsidR="000C3226" w:rsidRPr="006779FE"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Schools’ HR Managers and Shared Services</w:t>
            </w:r>
          </w:p>
          <w:p w:rsidR="000C3226" w:rsidRDefault="000C3226" w:rsidP="000C3226">
            <w:pPr>
              <w:rPr>
                <w:rFonts w:ascii="Calibri" w:hAnsi="Calibri"/>
                <w:sz w:val="22"/>
                <w:szCs w:val="22"/>
                <w:lang w:val="en-GB"/>
              </w:rPr>
            </w:pPr>
            <w:r>
              <w:rPr>
                <w:rFonts w:ascii="Calibri" w:hAnsi="Calibri"/>
                <w:sz w:val="22"/>
                <w:szCs w:val="22"/>
                <w:lang w:val="en-GB"/>
              </w:rPr>
              <w:t>Equality and Diversity Committee</w:t>
            </w:r>
          </w:p>
          <w:p w:rsidR="000C3226"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p>
        </w:tc>
        <w:tc>
          <w:tcPr>
            <w:tcW w:w="2823" w:type="dxa"/>
            <w:gridSpan w:val="2"/>
            <w:shd w:val="clear" w:color="auto" w:fill="FFFFFF"/>
          </w:tcPr>
          <w:p w:rsidR="000C3226"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Work with Shared Services Data Analyst and School HR Managers to develop the means of achieving this objective.</w:t>
            </w:r>
          </w:p>
          <w:p w:rsidR="000C3226" w:rsidRDefault="000C3226" w:rsidP="000C3226">
            <w:pPr>
              <w:rPr>
                <w:rFonts w:ascii="Calibri" w:hAnsi="Calibri"/>
                <w:sz w:val="22"/>
                <w:szCs w:val="22"/>
                <w:lang w:val="en-GB"/>
              </w:rPr>
            </w:pPr>
          </w:p>
        </w:tc>
        <w:tc>
          <w:tcPr>
            <w:tcW w:w="2197" w:type="dxa"/>
            <w:shd w:val="clear" w:color="auto" w:fill="FFFFFF"/>
          </w:tcPr>
          <w:p w:rsidR="000C3226" w:rsidRDefault="000C3226"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By December 2017 the database for recording will have been set up.</w:t>
            </w:r>
          </w:p>
          <w:p w:rsidR="000C3226" w:rsidRDefault="000C3226" w:rsidP="000C3226">
            <w:pPr>
              <w:rPr>
                <w:rFonts w:ascii="Calibri" w:hAnsi="Calibri"/>
                <w:sz w:val="22"/>
                <w:szCs w:val="22"/>
                <w:lang w:val="en-GB"/>
              </w:rPr>
            </w:pPr>
          </w:p>
          <w:p w:rsidR="000C3226" w:rsidRPr="006779FE" w:rsidRDefault="000C3226" w:rsidP="000C3226">
            <w:pPr>
              <w:rPr>
                <w:rFonts w:ascii="Calibri" w:hAnsi="Calibri"/>
                <w:sz w:val="22"/>
                <w:szCs w:val="22"/>
                <w:lang w:val="en-GB"/>
              </w:rPr>
            </w:pPr>
            <w:r>
              <w:rPr>
                <w:rFonts w:ascii="Calibri" w:hAnsi="Calibri"/>
                <w:sz w:val="22"/>
                <w:szCs w:val="22"/>
                <w:lang w:val="en-GB"/>
              </w:rPr>
              <w:t>By August 2018 Shared Services and School HR Managers will have recorded a year’s data and by August 2019 be able to report year on year data</w:t>
            </w:r>
          </w:p>
        </w:tc>
      </w:tr>
      <w:tr w:rsidR="000C3226" w:rsidRPr="006779FE" w:rsidTr="00AF7884">
        <w:tc>
          <w:tcPr>
            <w:tcW w:w="2943" w:type="dxa"/>
            <w:shd w:val="clear" w:color="auto" w:fill="C9F9FC" w:themeFill="accent3" w:themeFillTint="33"/>
          </w:tcPr>
          <w:p w:rsidR="000C3226" w:rsidRDefault="000C3226" w:rsidP="000C3226">
            <w:pPr>
              <w:rPr>
                <w:rFonts w:ascii="Calibri" w:hAnsi="Calibri"/>
                <w:i/>
                <w:sz w:val="22"/>
                <w:szCs w:val="22"/>
                <w:lang w:val="en-GB"/>
              </w:rPr>
            </w:pPr>
            <w:r>
              <w:rPr>
                <w:rFonts w:ascii="Calibri" w:hAnsi="Calibri"/>
                <w:i/>
                <w:sz w:val="22"/>
                <w:szCs w:val="22"/>
                <w:lang w:val="en-GB"/>
              </w:rPr>
              <w:t>Equality and Diversity Training</w:t>
            </w:r>
          </w:p>
        </w:tc>
        <w:tc>
          <w:tcPr>
            <w:tcW w:w="10277" w:type="dxa"/>
            <w:gridSpan w:val="6"/>
            <w:shd w:val="clear" w:color="auto" w:fill="C9F9FC" w:themeFill="accent3" w:themeFillTint="33"/>
          </w:tcPr>
          <w:p w:rsidR="000C3226" w:rsidRPr="00085FF3" w:rsidRDefault="000C3226" w:rsidP="000C3226">
            <w:pPr>
              <w:ind w:firstLine="426"/>
              <w:rPr>
                <w:rFonts w:ascii="Calibri" w:hAnsi="Calibri"/>
                <w:i/>
                <w:sz w:val="22"/>
                <w:szCs w:val="22"/>
                <w:lang w:val="en-GB"/>
              </w:rPr>
            </w:pPr>
            <w:r>
              <w:rPr>
                <w:rFonts w:ascii="Calibri" w:hAnsi="Calibri"/>
                <w:i/>
                <w:sz w:val="22"/>
                <w:szCs w:val="22"/>
                <w:lang w:val="en-GB"/>
              </w:rPr>
              <w:t xml:space="preserve">  </w:t>
            </w:r>
          </w:p>
        </w:tc>
      </w:tr>
      <w:tr w:rsidR="000C3226" w:rsidRPr="006779FE" w:rsidTr="00AF7884">
        <w:tc>
          <w:tcPr>
            <w:tcW w:w="2943" w:type="dxa"/>
            <w:shd w:val="clear" w:color="auto" w:fill="FFFFFF"/>
          </w:tcPr>
          <w:p w:rsidR="000C3226" w:rsidRPr="0070744C" w:rsidRDefault="00C57DA7" w:rsidP="000C3226">
            <w:pPr>
              <w:pStyle w:val="ListParagraph"/>
              <w:numPr>
                <w:ilvl w:val="1"/>
                <w:numId w:val="5"/>
              </w:numPr>
              <w:rPr>
                <w:rFonts w:ascii="Calibri" w:hAnsi="Calibri"/>
                <w:sz w:val="22"/>
                <w:szCs w:val="22"/>
                <w:lang w:val="en-GB"/>
              </w:rPr>
            </w:pPr>
            <w:r>
              <w:rPr>
                <w:rFonts w:ascii="Calibri" w:hAnsi="Calibri"/>
                <w:sz w:val="22"/>
                <w:szCs w:val="22"/>
                <w:lang w:val="en-GB"/>
              </w:rPr>
              <w:t>Share</w:t>
            </w:r>
            <w:r w:rsidR="000C3226" w:rsidRPr="0070744C">
              <w:rPr>
                <w:rFonts w:ascii="Calibri" w:hAnsi="Calibri"/>
                <w:sz w:val="22"/>
                <w:szCs w:val="22"/>
                <w:lang w:val="en-GB"/>
              </w:rPr>
              <w:t xml:space="preserve"> equality and diversity training both within and across schools, particularly with the aim of training staff to support students from increasingly diverse backgrounds.</w:t>
            </w:r>
          </w:p>
          <w:p w:rsidR="00980BA2" w:rsidRDefault="00980BA2" w:rsidP="00746E29">
            <w:pPr>
              <w:rPr>
                <w:rFonts w:ascii="Calibri" w:hAnsi="Calibri"/>
                <w:sz w:val="22"/>
                <w:szCs w:val="22"/>
                <w:lang w:val="en-GB"/>
              </w:rPr>
            </w:pPr>
          </w:p>
          <w:p w:rsidR="00746E29" w:rsidRPr="00746E29" w:rsidRDefault="00746E29" w:rsidP="00746E29">
            <w:pPr>
              <w:rPr>
                <w:rFonts w:ascii="Calibri" w:hAnsi="Calibri"/>
                <w:sz w:val="22"/>
                <w:szCs w:val="22"/>
                <w:lang w:val="en-GB"/>
              </w:rPr>
            </w:pPr>
          </w:p>
          <w:p w:rsidR="00980BA2" w:rsidRPr="0070744C" w:rsidRDefault="00980BA2" w:rsidP="000C3226">
            <w:pPr>
              <w:pStyle w:val="ListParagraph"/>
              <w:ind w:left="798"/>
              <w:rPr>
                <w:rFonts w:ascii="Calibri" w:hAnsi="Calibri"/>
                <w:sz w:val="22"/>
                <w:szCs w:val="22"/>
                <w:lang w:val="en-GB"/>
              </w:rPr>
            </w:pPr>
          </w:p>
        </w:tc>
        <w:tc>
          <w:tcPr>
            <w:tcW w:w="2962" w:type="dxa"/>
            <w:gridSpan w:val="2"/>
            <w:shd w:val="clear" w:color="auto" w:fill="FFFFFF"/>
          </w:tcPr>
          <w:p w:rsidR="000C3226" w:rsidRDefault="000C3226" w:rsidP="000C3226">
            <w:pPr>
              <w:rPr>
                <w:rFonts w:ascii="Calibri" w:hAnsi="Calibri"/>
                <w:sz w:val="22"/>
                <w:szCs w:val="22"/>
                <w:lang w:val="en-GB"/>
              </w:rPr>
            </w:pPr>
            <w:r>
              <w:rPr>
                <w:rFonts w:ascii="Calibri" w:hAnsi="Calibri"/>
                <w:sz w:val="22"/>
                <w:szCs w:val="22"/>
                <w:lang w:val="en-GB"/>
              </w:rPr>
              <w:t>Principals</w:t>
            </w:r>
          </w:p>
        </w:tc>
        <w:tc>
          <w:tcPr>
            <w:tcW w:w="2295" w:type="dxa"/>
            <w:shd w:val="clear" w:color="auto" w:fill="FFFFFF"/>
          </w:tcPr>
          <w:p w:rsidR="000C3226" w:rsidRPr="006779FE" w:rsidRDefault="000C3226" w:rsidP="000C3226">
            <w:pPr>
              <w:rPr>
                <w:rFonts w:ascii="Calibri" w:hAnsi="Calibri"/>
                <w:sz w:val="22"/>
                <w:szCs w:val="22"/>
                <w:lang w:val="en-GB"/>
              </w:rPr>
            </w:pPr>
            <w:r>
              <w:rPr>
                <w:rFonts w:ascii="Calibri" w:hAnsi="Calibri"/>
                <w:sz w:val="22"/>
                <w:szCs w:val="22"/>
                <w:lang w:val="en-GB"/>
              </w:rPr>
              <w:t>Schools, Shared Services HR Manager, Widening Access Co-ordinator</w:t>
            </w:r>
          </w:p>
        </w:tc>
        <w:tc>
          <w:tcPr>
            <w:tcW w:w="2823" w:type="dxa"/>
            <w:gridSpan w:val="2"/>
            <w:shd w:val="clear" w:color="auto" w:fill="FFFFFF"/>
          </w:tcPr>
          <w:p w:rsidR="000C3226" w:rsidRDefault="000C3226" w:rsidP="000C3226">
            <w:pPr>
              <w:rPr>
                <w:rFonts w:ascii="Calibri" w:hAnsi="Calibri"/>
                <w:sz w:val="22"/>
                <w:szCs w:val="22"/>
                <w:lang w:val="en-GB"/>
              </w:rPr>
            </w:pPr>
            <w:r>
              <w:rPr>
                <w:rFonts w:ascii="Calibri" w:hAnsi="Calibri"/>
                <w:sz w:val="22"/>
                <w:szCs w:val="22"/>
                <w:lang w:val="en-GB"/>
              </w:rPr>
              <w:t>Discussions with Equality and Diversity Committee and Widening Participation group to determine needs.</w:t>
            </w:r>
          </w:p>
          <w:p w:rsidR="000C3226" w:rsidRDefault="000C3226" w:rsidP="000C3226">
            <w:pPr>
              <w:rPr>
                <w:rFonts w:ascii="Calibri" w:hAnsi="Calibri"/>
                <w:sz w:val="22"/>
                <w:szCs w:val="22"/>
                <w:lang w:val="en-GB"/>
              </w:rPr>
            </w:pPr>
            <w:r>
              <w:rPr>
                <w:rFonts w:ascii="Calibri" w:hAnsi="Calibri"/>
                <w:sz w:val="22"/>
                <w:szCs w:val="22"/>
                <w:lang w:val="en-GB"/>
              </w:rPr>
              <w:t>Provide session on Unconscious Bias at Staff Conference April 2017 followed by further training as required.</w:t>
            </w:r>
          </w:p>
        </w:tc>
        <w:tc>
          <w:tcPr>
            <w:tcW w:w="2197" w:type="dxa"/>
            <w:shd w:val="clear" w:color="auto" w:fill="FFFFFF"/>
          </w:tcPr>
          <w:p w:rsidR="000C3226" w:rsidRDefault="000C3226" w:rsidP="000C3226">
            <w:pPr>
              <w:rPr>
                <w:rFonts w:ascii="Calibri" w:hAnsi="Calibri"/>
                <w:sz w:val="22"/>
                <w:szCs w:val="22"/>
                <w:lang w:val="en-GB"/>
              </w:rPr>
            </w:pPr>
            <w:r>
              <w:rPr>
                <w:rFonts w:ascii="Calibri" w:hAnsi="Calibri"/>
                <w:sz w:val="22"/>
                <w:szCs w:val="22"/>
                <w:lang w:val="en-GB"/>
              </w:rPr>
              <w:t>Staff from a diversity of backgrounds feel fully welcome and included in school activities.</w:t>
            </w:r>
          </w:p>
        </w:tc>
      </w:tr>
      <w:tr w:rsidR="000C3226" w:rsidRPr="006779FE" w:rsidTr="00AF7884">
        <w:tc>
          <w:tcPr>
            <w:tcW w:w="2943" w:type="dxa"/>
            <w:shd w:val="clear" w:color="auto" w:fill="C9F9FC" w:themeFill="accent3" w:themeFillTint="33"/>
          </w:tcPr>
          <w:p w:rsidR="000C3226" w:rsidRDefault="000C3226" w:rsidP="000C3226">
            <w:pPr>
              <w:ind w:left="709" w:hanging="283"/>
              <w:rPr>
                <w:rFonts w:ascii="Calibri" w:hAnsi="Calibri"/>
                <w:i/>
                <w:sz w:val="22"/>
                <w:szCs w:val="22"/>
                <w:lang w:val="en-GB"/>
              </w:rPr>
            </w:pPr>
            <w:r>
              <w:rPr>
                <w:rFonts w:ascii="Calibri" w:hAnsi="Calibri"/>
                <w:i/>
                <w:sz w:val="22"/>
                <w:szCs w:val="22"/>
                <w:lang w:val="en-GB"/>
              </w:rPr>
              <w:lastRenderedPageBreak/>
              <w:t>Under-represented groups</w:t>
            </w:r>
          </w:p>
        </w:tc>
        <w:tc>
          <w:tcPr>
            <w:tcW w:w="10277" w:type="dxa"/>
            <w:gridSpan w:val="6"/>
            <w:shd w:val="clear" w:color="auto" w:fill="C9F9FC" w:themeFill="accent3" w:themeFillTint="33"/>
          </w:tcPr>
          <w:p w:rsidR="000C3226" w:rsidRPr="00980BA2" w:rsidRDefault="00980BA2" w:rsidP="000C3226">
            <w:pPr>
              <w:ind w:left="709" w:hanging="283"/>
              <w:rPr>
                <w:rFonts w:ascii="Calibri" w:hAnsi="Calibri"/>
                <w:b/>
                <w:sz w:val="22"/>
                <w:szCs w:val="22"/>
                <w:lang w:val="en-GB"/>
              </w:rPr>
            </w:pPr>
            <w:r w:rsidRPr="00980BA2">
              <w:rPr>
                <w:rFonts w:ascii="Calibri" w:hAnsi="Calibri"/>
                <w:b/>
                <w:sz w:val="22"/>
                <w:szCs w:val="22"/>
                <w:lang w:val="en-GB"/>
              </w:rPr>
              <w:t>Accountability                                Stakeholders                      Actions/Process</w:t>
            </w:r>
            <w:r w:rsidRPr="00980BA2">
              <w:rPr>
                <w:rFonts w:ascii="Calibri" w:hAnsi="Calibri"/>
                <w:b/>
                <w:sz w:val="22"/>
                <w:szCs w:val="22"/>
                <w:lang w:val="en-GB"/>
              </w:rPr>
              <w:tab/>
              <w:t xml:space="preserve">               KPI’s</w:t>
            </w:r>
          </w:p>
        </w:tc>
      </w:tr>
      <w:tr w:rsidR="000C3226" w:rsidRPr="006779FE" w:rsidTr="00AF7884">
        <w:tc>
          <w:tcPr>
            <w:tcW w:w="2943" w:type="dxa"/>
            <w:shd w:val="clear" w:color="auto" w:fill="FFFFFF"/>
          </w:tcPr>
          <w:p w:rsidR="00980BA2" w:rsidRDefault="00980BA2" w:rsidP="00980BA2">
            <w:pPr>
              <w:pStyle w:val="ListParagraph"/>
              <w:ind w:left="798"/>
              <w:rPr>
                <w:rFonts w:ascii="Calibri" w:hAnsi="Calibri"/>
                <w:sz w:val="22"/>
                <w:szCs w:val="22"/>
                <w:lang w:val="en-GB"/>
              </w:rPr>
            </w:pPr>
          </w:p>
          <w:p w:rsidR="000C3226" w:rsidRPr="00A97603" w:rsidRDefault="000C3226" w:rsidP="000C3226">
            <w:pPr>
              <w:pStyle w:val="ListParagraph"/>
              <w:numPr>
                <w:ilvl w:val="1"/>
                <w:numId w:val="5"/>
              </w:numPr>
              <w:rPr>
                <w:rFonts w:ascii="Calibri" w:hAnsi="Calibri"/>
                <w:sz w:val="22"/>
                <w:szCs w:val="22"/>
                <w:lang w:val="en-GB"/>
              </w:rPr>
            </w:pPr>
            <w:r w:rsidRPr="00A97603">
              <w:rPr>
                <w:rFonts w:ascii="Calibri" w:hAnsi="Calibri"/>
                <w:sz w:val="22"/>
                <w:szCs w:val="22"/>
                <w:lang w:val="en-GB"/>
              </w:rPr>
              <w:t>Investigate means to improve the diversity of staff in order to more closely reflect the composition of the student body.</w:t>
            </w:r>
          </w:p>
          <w:p w:rsidR="000C3226" w:rsidRPr="00A97603" w:rsidRDefault="000C3226" w:rsidP="000C3226">
            <w:pPr>
              <w:pStyle w:val="ListParagraph"/>
              <w:ind w:left="798"/>
              <w:rPr>
                <w:rFonts w:ascii="Calibri" w:hAnsi="Calibri"/>
                <w:sz w:val="22"/>
                <w:szCs w:val="22"/>
                <w:lang w:val="en-GB"/>
              </w:rPr>
            </w:pPr>
          </w:p>
        </w:tc>
        <w:tc>
          <w:tcPr>
            <w:tcW w:w="2962" w:type="dxa"/>
            <w:gridSpan w:val="2"/>
            <w:shd w:val="clear" w:color="auto" w:fill="FFFFFF"/>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Principals</w:t>
            </w:r>
          </w:p>
        </w:tc>
        <w:tc>
          <w:tcPr>
            <w:tcW w:w="2295" w:type="dxa"/>
            <w:shd w:val="clear" w:color="auto" w:fill="FFFFFF"/>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Equality and Diversity Committee, Shared Services HR Manager, Schools</w:t>
            </w:r>
          </w:p>
        </w:tc>
        <w:tc>
          <w:tcPr>
            <w:tcW w:w="2823" w:type="dxa"/>
            <w:gridSpan w:val="2"/>
            <w:shd w:val="clear" w:color="auto" w:fill="FFFFFF"/>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Discussions with committees to devise an action plan</w:t>
            </w:r>
          </w:p>
        </w:tc>
        <w:tc>
          <w:tcPr>
            <w:tcW w:w="2197" w:type="dxa"/>
            <w:shd w:val="clear" w:color="auto" w:fill="FFFFFF"/>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Action plan for improving representation to be complete by December 2018</w:t>
            </w:r>
          </w:p>
        </w:tc>
      </w:tr>
      <w:tr w:rsidR="000C3226" w:rsidRPr="006779FE" w:rsidTr="00AF7884">
        <w:tc>
          <w:tcPr>
            <w:tcW w:w="2943" w:type="dxa"/>
            <w:shd w:val="clear" w:color="auto" w:fill="C9F9FC" w:themeFill="accent3" w:themeFillTint="33"/>
          </w:tcPr>
          <w:p w:rsidR="00746E29" w:rsidRDefault="00746E29" w:rsidP="00EB4C2A">
            <w:pPr>
              <w:pStyle w:val="NoSpacing"/>
              <w:ind w:left="426"/>
              <w:rPr>
                <w:rFonts w:asciiTheme="minorHAnsi" w:hAnsiTheme="minorHAnsi"/>
                <w:b/>
                <w:sz w:val="22"/>
              </w:rPr>
            </w:pPr>
            <w:r>
              <w:rPr>
                <w:rFonts w:asciiTheme="minorHAnsi" w:hAnsiTheme="minorHAnsi"/>
                <w:b/>
                <w:sz w:val="22"/>
              </w:rPr>
              <w:t xml:space="preserve">Objective </w:t>
            </w:r>
            <w:r w:rsidR="000C3226" w:rsidRPr="00EB4C2A">
              <w:rPr>
                <w:rFonts w:asciiTheme="minorHAnsi" w:hAnsiTheme="minorHAnsi"/>
                <w:b/>
                <w:sz w:val="22"/>
              </w:rPr>
              <w:t>4.</w:t>
            </w:r>
          </w:p>
          <w:p w:rsidR="000C3226" w:rsidRPr="00EB4C2A" w:rsidRDefault="000C3226" w:rsidP="00EB4C2A">
            <w:pPr>
              <w:pStyle w:val="NoSpacing"/>
              <w:ind w:left="426"/>
              <w:rPr>
                <w:rFonts w:asciiTheme="minorHAnsi" w:hAnsiTheme="minorHAnsi"/>
                <w:b/>
                <w:sz w:val="22"/>
              </w:rPr>
            </w:pPr>
            <w:r w:rsidRPr="00EB4C2A">
              <w:rPr>
                <w:rFonts w:asciiTheme="minorHAnsi" w:hAnsiTheme="minorHAnsi"/>
                <w:b/>
                <w:sz w:val="22"/>
              </w:rPr>
              <w:t xml:space="preserve"> Shared Working and </w:t>
            </w:r>
            <w:r w:rsidR="00EB4C2A" w:rsidRPr="00EB4C2A">
              <w:rPr>
                <w:rFonts w:asciiTheme="minorHAnsi" w:hAnsiTheme="minorHAnsi"/>
                <w:b/>
                <w:sz w:val="22"/>
              </w:rPr>
              <w:t xml:space="preserve">   Value for</w:t>
            </w:r>
            <w:r w:rsidRPr="00EB4C2A">
              <w:rPr>
                <w:rFonts w:asciiTheme="minorHAnsi" w:hAnsiTheme="minorHAnsi"/>
                <w:b/>
                <w:sz w:val="22"/>
              </w:rPr>
              <w:t xml:space="preserve"> Money</w:t>
            </w:r>
          </w:p>
        </w:tc>
        <w:tc>
          <w:tcPr>
            <w:tcW w:w="2962" w:type="dxa"/>
            <w:gridSpan w:val="2"/>
            <w:shd w:val="clear" w:color="auto" w:fill="C9F9FC" w:themeFill="accent3" w:themeFillTint="33"/>
          </w:tcPr>
          <w:p w:rsidR="000C3226" w:rsidRDefault="000C3226" w:rsidP="000C3226">
            <w:pPr>
              <w:rPr>
                <w:rFonts w:ascii="Calibri" w:hAnsi="Calibri"/>
                <w:sz w:val="22"/>
                <w:szCs w:val="22"/>
                <w:lang w:val="en-GB"/>
              </w:rPr>
            </w:pPr>
          </w:p>
        </w:tc>
        <w:tc>
          <w:tcPr>
            <w:tcW w:w="2295" w:type="dxa"/>
            <w:shd w:val="clear" w:color="auto" w:fill="C9F9FC" w:themeFill="accent3" w:themeFillTint="33"/>
          </w:tcPr>
          <w:p w:rsidR="000C3226" w:rsidRDefault="000C3226" w:rsidP="000C3226">
            <w:pPr>
              <w:rPr>
                <w:rFonts w:ascii="Calibri" w:hAnsi="Calibri"/>
                <w:sz w:val="22"/>
                <w:szCs w:val="22"/>
                <w:lang w:val="en-GB"/>
              </w:rPr>
            </w:pPr>
          </w:p>
        </w:tc>
        <w:tc>
          <w:tcPr>
            <w:tcW w:w="2823" w:type="dxa"/>
            <w:gridSpan w:val="2"/>
            <w:shd w:val="clear" w:color="auto" w:fill="C9F9FC" w:themeFill="accent3" w:themeFillTint="33"/>
          </w:tcPr>
          <w:p w:rsidR="000C3226" w:rsidRDefault="000C3226" w:rsidP="000C3226">
            <w:pPr>
              <w:rPr>
                <w:rFonts w:ascii="Calibri" w:hAnsi="Calibri"/>
                <w:sz w:val="22"/>
                <w:szCs w:val="22"/>
                <w:lang w:val="en-GB"/>
              </w:rPr>
            </w:pPr>
          </w:p>
        </w:tc>
        <w:tc>
          <w:tcPr>
            <w:tcW w:w="2197" w:type="dxa"/>
            <w:shd w:val="clear" w:color="auto" w:fill="C9F9FC" w:themeFill="accent3" w:themeFillTint="33"/>
          </w:tcPr>
          <w:p w:rsidR="000C3226" w:rsidRDefault="000C3226" w:rsidP="000C3226">
            <w:pPr>
              <w:rPr>
                <w:rFonts w:ascii="Calibri" w:hAnsi="Calibri"/>
                <w:sz w:val="22"/>
                <w:szCs w:val="22"/>
                <w:lang w:val="en-GB"/>
              </w:rPr>
            </w:pPr>
          </w:p>
        </w:tc>
      </w:tr>
      <w:tr w:rsidR="00746E29" w:rsidRPr="006779FE" w:rsidTr="0016261A">
        <w:tc>
          <w:tcPr>
            <w:tcW w:w="2943" w:type="dxa"/>
            <w:shd w:val="clear" w:color="auto" w:fill="C9F9FC" w:themeFill="accent3" w:themeFillTint="33"/>
          </w:tcPr>
          <w:p w:rsidR="00746E29" w:rsidRPr="00860515" w:rsidRDefault="00746E29" w:rsidP="000C3226">
            <w:pPr>
              <w:ind w:left="709" w:hanging="283"/>
              <w:rPr>
                <w:rFonts w:ascii="Calibri" w:hAnsi="Calibri"/>
                <w:i/>
                <w:sz w:val="22"/>
                <w:szCs w:val="22"/>
                <w:lang w:val="en-GB"/>
              </w:rPr>
            </w:pPr>
            <w:r w:rsidRPr="00860515">
              <w:rPr>
                <w:rFonts w:ascii="Calibri" w:hAnsi="Calibri"/>
                <w:i/>
                <w:sz w:val="22"/>
                <w:szCs w:val="22"/>
                <w:lang w:val="en-GB"/>
              </w:rPr>
              <w:t>Utilisation of Expertise</w:t>
            </w:r>
          </w:p>
        </w:tc>
        <w:tc>
          <w:tcPr>
            <w:tcW w:w="10277" w:type="dxa"/>
            <w:gridSpan w:val="6"/>
            <w:shd w:val="clear" w:color="auto" w:fill="C9F9FC" w:themeFill="accent3" w:themeFillTint="33"/>
          </w:tcPr>
          <w:p w:rsidR="00746E29" w:rsidRDefault="00746E29" w:rsidP="000C3226">
            <w:pPr>
              <w:rPr>
                <w:rFonts w:ascii="Calibri" w:hAnsi="Calibri"/>
                <w:sz w:val="22"/>
                <w:szCs w:val="22"/>
                <w:lang w:val="en-GB"/>
              </w:rPr>
            </w:pPr>
          </w:p>
        </w:tc>
      </w:tr>
      <w:tr w:rsidR="000C3226" w:rsidRPr="006779FE" w:rsidTr="00AF7884">
        <w:tc>
          <w:tcPr>
            <w:tcW w:w="2943" w:type="dxa"/>
            <w:shd w:val="clear" w:color="auto" w:fill="auto"/>
          </w:tcPr>
          <w:p w:rsidR="00980BA2" w:rsidRDefault="00980BA2" w:rsidP="000C3226">
            <w:pPr>
              <w:ind w:left="709" w:hanging="283"/>
              <w:rPr>
                <w:rFonts w:ascii="Calibri" w:hAnsi="Calibri"/>
                <w:sz w:val="22"/>
                <w:szCs w:val="22"/>
                <w:lang w:val="en-GB"/>
              </w:rPr>
            </w:pPr>
          </w:p>
          <w:p w:rsidR="000C3226" w:rsidRPr="00860515" w:rsidRDefault="000C3226" w:rsidP="000C3226">
            <w:pPr>
              <w:ind w:left="709" w:hanging="283"/>
              <w:rPr>
                <w:rFonts w:ascii="Calibri" w:hAnsi="Calibri"/>
                <w:sz w:val="22"/>
                <w:szCs w:val="22"/>
                <w:lang w:val="en-GB"/>
              </w:rPr>
            </w:pPr>
            <w:r>
              <w:rPr>
                <w:rFonts w:ascii="Calibri" w:hAnsi="Calibri"/>
                <w:sz w:val="22"/>
                <w:szCs w:val="22"/>
                <w:lang w:val="en-GB"/>
              </w:rPr>
              <w:t>4.1 Utilise expertise from within schools to lead activities on behalf of the Conservatoire as a whole.</w:t>
            </w:r>
          </w:p>
        </w:tc>
        <w:tc>
          <w:tcPr>
            <w:tcW w:w="2962" w:type="dxa"/>
            <w:gridSpan w:val="2"/>
            <w:shd w:val="clear" w:color="auto" w:fill="auto"/>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Principals</w:t>
            </w:r>
          </w:p>
        </w:tc>
        <w:tc>
          <w:tcPr>
            <w:tcW w:w="2295" w:type="dxa"/>
            <w:shd w:val="clear" w:color="auto" w:fill="auto"/>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Conservatoire committees and working groups.</w:t>
            </w:r>
          </w:p>
        </w:tc>
        <w:tc>
          <w:tcPr>
            <w:tcW w:w="2823" w:type="dxa"/>
            <w:gridSpan w:val="2"/>
          </w:tcPr>
          <w:p w:rsidR="00980BA2" w:rsidRDefault="00980BA2" w:rsidP="000C3226">
            <w:pPr>
              <w:rPr>
                <w:rFonts w:ascii="Calibri" w:hAnsi="Calibri"/>
                <w:sz w:val="22"/>
                <w:szCs w:val="22"/>
                <w:lang w:val="en-GB"/>
              </w:rPr>
            </w:pPr>
          </w:p>
          <w:p w:rsidR="000C3226" w:rsidRDefault="000C3226" w:rsidP="000C3226">
            <w:pPr>
              <w:rPr>
                <w:rFonts w:ascii="Calibri" w:hAnsi="Calibri"/>
                <w:sz w:val="22"/>
                <w:szCs w:val="22"/>
                <w:lang w:val="en-GB"/>
              </w:rPr>
            </w:pPr>
            <w:r>
              <w:rPr>
                <w:rFonts w:ascii="Calibri" w:hAnsi="Calibri"/>
                <w:sz w:val="22"/>
                <w:szCs w:val="22"/>
                <w:lang w:val="en-GB"/>
              </w:rPr>
              <w:t>Where projects have been identified, to determine where particular areas of expertise lie and utilise the skills and knowledge of those members of staff to the benefit of the whole. For example, working group to develop Safeguarding Policies.</w:t>
            </w:r>
          </w:p>
          <w:p w:rsidR="000C3226" w:rsidRDefault="000C3226" w:rsidP="000C3226">
            <w:pPr>
              <w:rPr>
                <w:rFonts w:ascii="Calibri" w:hAnsi="Calibri"/>
                <w:sz w:val="22"/>
                <w:szCs w:val="22"/>
                <w:lang w:val="en-GB"/>
              </w:rPr>
            </w:pPr>
            <w:r>
              <w:rPr>
                <w:rFonts w:ascii="Calibri" w:hAnsi="Calibri"/>
                <w:sz w:val="22"/>
                <w:szCs w:val="22"/>
                <w:lang w:val="en-GB"/>
              </w:rPr>
              <w:t>Maintain and widen the pool of school staff who can lead projects.</w:t>
            </w:r>
          </w:p>
          <w:p w:rsidR="00BB6406" w:rsidRDefault="00BB6406" w:rsidP="000C3226">
            <w:pPr>
              <w:rPr>
                <w:rFonts w:ascii="Calibri" w:hAnsi="Calibri"/>
                <w:sz w:val="22"/>
                <w:szCs w:val="22"/>
                <w:lang w:val="en-GB"/>
              </w:rPr>
            </w:pPr>
          </w:p>
          <w:p w:rsidR="00BB6406" w:rsidRDefault="00BB6406" w:rsidP="000C3226">
            <w:pPr>
              <w:rPr>
                <w:rFonts w:ascii="Calibri" w:hAnsi="Calibri"/>
                <w:sz w:val="22"/>
                <w:szCs w:val="22"/>
                <w:lang w:val="en-GB"/>
              </w:rPr>
            </w:pPr>
          </w:p>
          <w:p w:rsidR="00BB6406" w:rsidRDefault="00BB6406" w:rsidP="000C3226">
            <w:pPr>
              <w:rPr>
                <w:rFonts w:ascii="Calibri" w:hAnsi="Calibri"/>
                <w:sz w:val="22"/>
                <w:szCs w:val="22"/>
                <w:lang w:val="en-GB"/>
              </w:rPr>
            </w:pPr>
          </w:p>
          <w:p w:rsidR="00BB6406" w:rsidRDefault="00BB6406" w:rsidP="000C3226">
            <w:pPr>
              <w:rPr>
                <w:rFonts w:ascii="Calibri" w:hAnsi="Calibri"/>
                <w:sz w:val="22"/>
                <w:szCs w:val="22"/>
                <w:lang w:val="en-GB"/>
              </w:rPr>
            </w:pPr>
          </w:p>
          <w:p w:rsidR="00BB6406" w:rsidRDefault="00BB6406" w:rsidP="000C3226">
            <w:pPr>
              <w:rPr>
                <w:rFonts w:ascii="Calibri" w:hAnsi="Calibri"/>
                <w:sz w:val="22"/>
                <w:szCs w:val="22"/>
                <w:lang w:val="en-GB"/>
              </w:rPr>
            </w:pPr>
          </w:p>
          <w:p w:rsidR="00980BA2" w:rsidRPr="00BA0DFD" w:rsidRDefault="00980BA2" w:rsidP="000C3226">
            <w:pPr>
              <w:rPr>
                <w:rFonts w:ascii="Calibri" w:hAnsi="Calibri"/>
                <w:sz w:val="22"/>
                <w:szCs w:val="22"/>
                <w:lang w:val="en-GB"/>
              </w:rPr>
            </w:pPr>
          </w:p>
        </w:tc>
        <w:tc>
          <w:tcPr>
            <w:tcW w:w="2197" w:type="dxa"/>
            <w:shd w:val="clear" w:color="auto" w:fill="auto"/>
          </w:tcPr>
          <w:p w:rsidR="00980BA2" w:rsidRDefault="00980BA2" w:rsidP="000C3226">
            <w:pPr>
              <w:rPr>
                <w:rFonts w:ascii="Calibri" w:hAnsi="Calibri"/>
                <w:sz w:val="22"/>
                <w:szCs w:val="22"/>
                <w:lang w:val="en-GB"/>
              </w:rPr>
            </w:pPr>
          </w:p>
          <w:p w:rsidR="000C3226" w:rsidRPr="00BA0DFD" w:rsidRDefault="000C3226" w:rsidP="000C3226">
            <w:pPr>
              <w:rPr>
                <w:rFonts w:ascii="Calibri" w:hAnsi="Calibri"/>
                <w:sz w:val="22"/>
                <w:szCs w:val="22"/>
                <w:lang w:val="en-GB"/>
              </w:rPr>
            </w:pPr>
            <w:r w:rsidRPr="00BA0DFD">
              <w:rPr>
                <w:rFonts w:ascii="Calibri" w:hAnsi="Calibri"/>
                <w:sz w:val="22"/>
                <w:szCs w:val="22"/>
                <w:lang w:val="en-GB"/>
              </w:rPr>
              <w:t xml:space="preserve">Develop and </w:t>
            </w:r>
            <w:r>
              <w:rPr>
                <w:rFonts w:ascii="Calibri" w:hAnsi="Calibri"/>
                <w:sz w:val="22"/>
                <w:szCs w:val="22"/>
                <w:lang w:val="en-GB"/>
              </w:rPr>
              <w:t>maintain a pool of school staff who can lead projects on behalf of the whole Conservatoire.</w:t>
            </w:r>
          </w:p>
        </w:tc>
      </w:tr>
      <w:tr w:rsidR="00746E29" w:rsidRPr="006779FE" w:rsidTr="00ED11D2">
        <w:tc>
          <w:tcPr>
            <w:tcW w:w="2943" w:type="dxa"/>
            <w:shd w:val="clear" w:color="auto" w:fill="C9F9FC" w:themeFill="accent3" w:themeFillTint="33"/>
          </w:tcPr>
          <w:p w:rsidR="00746E29" w:rsidRPr="00860515" w:rsidRDefault="00746E29" w:rsidP="000C3226">
            <w:pPr>
              <w:ind w:left="426"/>
              <w:rPr>
                <w:rFonts w:ascii="Calibri" w:hAnsi="Calibri"/>
                <w:i/>
                <w:sz w:val="22"/>
                <w:szCs w:val="22"/>
                <w:lang w:val="en-GB"/>
              </w:rPr>
            </w:pPr>
            <w:r>
              <w:rPr>
                <w:rFonts w:ascii="Calibri" w:hAnsi="Calibri"/>
                <w:i/>
                <w:sz w:val="22"/>
                <w:szCs w:val="22"/>
                <w:lang w:val="en-GB"/>
              </w:rPr>
              <w:lastRenderedPageBreak/>
              <w:t xml:space="preserve">Cost effective training and </w:t>
            </w:r>
            <w:r w:rsidRPr="00860515">
              <w:rPr>
                <w:rFonts w:ascii="Calibri" w:hAnsi="Calibri"/>
                <w:i/>
                <w:sz w:val="22"/>
                <w:szCs w:val="22"/>
                <w:lang w:val="en-GB"/>
              </w:rPr>
              <w:t>development</w:t>
            </w:r>
          </w:p>
        </w:tc>
        <w:tc>
          <w:tcPr>
            <w:tcW w:w="10277" w:type="dxa"/>
            <w:gridSpan w:val="6"/>
            <w:shd w:val="clear" w:color="auto" w:fill="C9F9FC" w:themeFill="accent3" w:themeFillTint="33"/>
          </w:tcPr>
          <w:p w:rsidR="00746E29" w:rsidRDefault="00746E29" w:rsidP="000C3226">
            <w:pPr>
              <w:rPr>
                <w:rFonts w:ascii="Calibri" w:hAnsi="Calibri"/>
                <w:color w:val="FF0000"/>
                <w:sz w:val="22"/>
                <w:szCs w:val="22"/>
                <w:lang w:val="en-GB"/>
              </w:rPr>
            </w:pPr>
          </w:p>
        </w:tc>
      </w:tr>
      <w:tr w:rsidR="000C3226" w:rsidRPr="006779FE" w:rsidTr="00AF7884">
        <w:tc>
          <w:tcPr>
            <w:tcW w:w="2943" w:type="dxa"/>
            <w:shd w:val="clear" w:color="auto" w:fill="auto"/>
          </w:tcPr>
          <w:p w:rsidR="000C3226" w:rsidRPr="0057274F" w:rsidRDefault="000C3226" w:rsidP="000C3226">
            <w:pPr>
              <w:ind w:left="709" w:hanging="283"/>
              <w:rPr>
                <w:rFonts w:ascii="Calibri" w:hAnsi="Calibri"/>
                <w:sz w:val="22"/>
                <w:szCs w:val="22"/>
                <w:lang w:val="en-GB"/>
              </w:rPr>
            </w:pPr>
            <w:r>
              <w:rPr>
                <w:rFonts w:ascii="Calibri" w:hAnsi="Calibri"/>
                <w:sz w:val="22"/>
                <w:szCs w:val="22"/>
                <w:lang w:val="en-GB"/>
              </w:rPr>
              <w:t>4.2 Use the Conservatoire’s joint financial and human resources to provide cost effective training and development across the schools.</w:t>
            </w:r>
          </w:p>
        </w:tc>
        <w:tc>
          <w:tcPr>
            <w:tcW w:w="2962" w:type="dxa"/>
            <w:gridSpan w:val="2"/>
            <w:shd w:val="clear" w:color="auto" w:fill="auto"/>
          </w:tcPr>
          <w:p w:rsidR="000C3226" w:rsidRDefault="000C3226" w:rsidP="000C3226">
            <w:pPr>
              <w:rPr>
                <w:rFonts w:ascii="Calibri" w:hAnsi="Calibri"/>
                <w:sz w:val="22"/>
                <w:szCs w:val="22"/>
                <w:lang w:val="en-GB"/>
              </w:rPr>
            </w:pPr>
            <w:r>
              <w:rPr>
                <w:rFonts w:ascii="Calibri" w:hAnsi="Calibri"/>
                <w:sz w:val="22"/>
                <w:szCs w:val="22"/>
                <w:lang w:val="en-GB"/>
              </w:rPr>
              <w:t>Principals</w:t>
            </w:r>
          </w:p>
        </w:tc>
        <w:tc>
          <w:tcPr>
            <w:tcW w:w="2295" w:type="dxa"/>
            <w:shd w:val="clear" w:color="auto" w:fill="auto"/>
          </w:tcPr>
          <w:p w:rsidR="000C3226" w:rsidRDefault="000C3226" w:rsidP="000C3226">
            <w:pPr>
              <w:rPr>
                <w:rFonts w:ascii="Calibri" w:hAnsi="Calibri"/>
                <w:sz w:val="22"/>
                <w:szCs w:val="22"/>
                <w:lang w:val="en-GB"/>
              </w:rPr>
            </w:pPr>
            <w:r>
              <w:rPr>
                <w:rFonts w:ascii="Calibri" w:hAnsi="Calibri"/>
                <w:sz w:val="22"/>
                <w:szCs w:val="22"/>
                <w:lang w:val="en-GB"/>
              </w:rPr>
              <w:t>Shared Services HR Manager, committee members, project leaders</w:t>
            </w:r>
          </w:p>
        </w:tc>
        <w:tc>
          <w:tcPr>
            <w:tcW w:w="2823" w:type="dxa"/>
            <w:gridSpan w:val="2"/>
          </w:tcPr>
          <w:p w:rsidR="000C3226" w:rsidRDefault="000C3226" w:rsidP="000C3226">
            <w:pPr>
              <w:rPr>
                <w:rFonts w:ascii="Calibri" w:hAnsi="Calibri"/>
                <w:sz w:val="22"/>
                <w:szCs w:val="22"/>
                <w:lang w:val="en-GB"/>
              </w:rPr>
            </w:pPr>
            <w:r>
              <w:rPr>
                <w:rFonts w:ascii="Calibri" w:hAnsi="Calibri"/>
                <w:sz w:val="22"/>
                <w:szCs w:val="22"/>
                <w:lang w:val="en-GB"/>
              </w:rPr>
              <w:t>Continue to run cross school training courses in such areas as management development, organised and paid for by Shared Services.</w:t>
            </w:r>
          </w:p>
          <w:p w:rsidR="000C3226" w:rsidRDefault="000C3226" w:rsidP="000C3226">
            <w:pPr>
              <w:rPr>
                <w:rFonts w:ascii="Calibri" w:hAnsi="Calibri"/>
                <w:sz w:val="22"/>
                <w:szCs w:val="22"/>
                <w:lang w:val="en-GB"/>
              </w:rPr>
            </w:pPr>
            <w:r>
              <w:rPr>
                <w:rFonts w:ascii="Calibri" w:hAnsi="Calibri"/>
                <w:sz w:val="22"/>
                <w:szCs w:val="22"/>
                <w:lang w:val="en-GB"/>
              </w:rPr>
              <w:t>Where members of staff possess areas of knowledge which would be of benefit to the whole, to utilise that knowledge to run development activities.</w:t>
            </w:r>
          </w:p>
        </w:tc>
        <w:tc>
          <w:tcPr>
            <w:tcW w:w="2197" w:type="dxa"/>
            <w:shd w:val="clear" w:color="auto" w:fill="auto"/>
          </w:tcPr>
          <w:p w:rsidR="000C3226" w:rsidRPr="00087E77" w:rsidRDefault="000C3226" w:rsidP="000C3226">
            <w:pPr>
              <w:rPr>
                <w:rFonts w:ascii="Calibri" w:hAnsi="Calibri"/>
                <w:sz w:val="22"/>
                <w:szCs w:val="22"/>
                <w:lang w:val="en-GB"/>
              </w:rPr>
            </w:pPr>
            <w:r w:rsidRPr="00087E77">
              <w:rPr>
                <w:rFonts w:ascii="Calibri" w:hAnsi="Calibri"/>
                <w:sz w:val="22"/>
                <w:szCs w:val="22"/>
                <w:lang w:val="en-GB"/>
              </w:rPr>
              <w:t>By December 2019</w:t>
            </w:r>
            <w:r>
              <w:rPr>
                <w:rFonts w:ascii="Calibri" w:hAnsi="Calibri"/>
                <w:sz w:val="22"/>
                <w:szCs w:val="22"/>
                <w:lang w:val="en-GB"/>
              </w:rPr>
              <w:t>, the number and type of cross-school development activities will have increased from approximately 6 events in 2016 to 12.</w:t>
            </w:r>
          </w:p>
        </w:tc>
      </w:tr>
    </w:tbl>
    <w:p w:rsidR="00A42C2B" w:rsidRPr="006779FE" w:rsidRDefault="00A42C2B" w:rsidP="00CB6F1C">
      <w:pPr>
        <w:rPr>
          <w:rFonts w:ascii="Calibri" w:hAnsi="Calibri"/>
          <w:b/>
          <w:sz w:val="22"/>
          <w:szCs w:val="22"/>
          <w:lang w:val="en-GB"/>
        </w:rPr>
      </w:pPr>
    </w:p>
    <w:sectPr w:rsidR="00A42C2B" w:rsidRPr="006779FE" w:rsidSect="00CA364D">
      <w:type w:val="continuous"/>
      <w:pgSz w:w="15840" w:h="12240" w:orient="landscape"/>
      <w:pgMar w:top="1418" w:right="1418" w:bottom="1418" w:left="1418" w:header="709" w:footer="6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5D" w:rsidRDefault="002C255D">
      <w:r>
        <w:separator/>
      </w:r>
    </w:p>
  </w:endnote>
  <w:endnote w:type="continuationSeparator" w:id="0">
    <w:p w:rsidR="002C255D" w:rsidRDefault="002C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5D" w:rsidRDefault="002C255D" w:rsidP="006D0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55D" w:rsidRDefault="002C255D" w:rsidP="006D0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81587"/>
      <w:docPartObj>
        <w:docPartGallery w:val="Page Numbers (Bottom of Page)"/>
        <w:docPartUnique/>
      </w:docPartObj>
    </w:sdtPr>
    <w:sdtEndPr>
      <w:rPr>
        <w:noProof/>
      </w:rPr>
    </w:sdtEndPr>
    <w:sdtContent>
      <w:p w:rsidR="002C255D" w:rsidRDefault="002C255D">
        <w:pPr>
          <w:pStyle w:val="Footer"/>
          <w:jc w:val="right"/>
        </w:pPr>
        <w:r>
          <w:fldChar w:fldCharType="begin"/>
        </w:r>
        <w:r>
          <w:instrText xml:space="preserve"> PAGE   \* MERGEFORMAT </w:instrText>
        </w:r>
        <w:r>
          <w:fldChar w:fldCharType="separate"/>
        </w:r>
        <w:r w:rsidR="00E0620B">
          <w:rPr>
            <w:noProof/>
          </w:rPr>
          <w:t>2</w:t>
        </w:r>
        <w:r>
          <w:rPr>
            <w:noProof/>
          </w:rPr>
          <w:fldChar w:fldCharType="end"/>
        </w:r>
      </w:p>
    </w:sdtContent>
  </w:sdt>
  <w:p w:rsidR="002C255D" w:rsidRDefault="002C255D" w:rsidP="006D02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5D" w:rsidRDefault="002C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5D" w:rsidRDefault="002C255D">
      <w:r>
        <w:separator/>
      </w:r>
    </w:p>
  </w:footnote>
  <w:footnote w:type="continuationSeparator" w:id="0">
    <w:p w:rsidR="002C255D" w:rsidRDefault="002C255D">
      <w:r>
        <w:continuationSeparator/>
      </w:r>
    </w:p>
  </w:footnote>
  <w:footnote w:id="1">
    <w:p w:rsidR="002C255D" w:rsidRPr="003B1D75" w:rsidRDefault="002C255D" w:rsidP="006779FE">
      <w:pPr>
        <w:outlineLvl w:val="0"/>
        <w:rPr>
          <w:rFonts w:ascii="Calibri" w:hAnsi="Calibri"/>
          <w:sz w:val="20"/>
          <w:szCs w:val="20"/>
          <w:lang w:val="en-GB" w:eastAsia="en-GB"/>
        </w:rPr>
      </w:pPr>
      <w:r w:rsidRPr="003B1D75">
        <w:rPr>
          <w:rFonts w:ascii="Calibri" w:eastAsia="Arial Unicode MS" w:hAnsi="Calibri"/>
          <w:color w:val="000000"/>
          <w:sz w:val="20"/>
          <w:szCs w:val="20"/>
          <w:u w:color="000000"/>
          <w:vertAlign w:val="superscript"/>
        </w:rPr>
        <w:footnoteRef/>
      </w:r>
      <w:r w:rsidRPr="003B1D75">
        <w:rPr>
          <w:rFonts w:ascii="Calibri" w:eastAsia="Arial Unicode MS" w:hAnsi="Calibri"/>
          <w:color w:val="000000"/>
          <w:sz w:val="20"/>
          <w:szCs w:val="20"/>
          <w:u w:color="000000"/>
        </w:rPr>
        <w:t xml:space="preserve"> London Contemporary Dance School is a department of the Contemporary Dance Trust (within The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5D" w:rsidRDefault="002C2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5D" w:rsidRDefault="002C2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5D" w:rsidRDefault="002C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F40"/>
    <w:multiLevelType w:val="multilevel"/>
    <w:tmpl w:val="727A51D0"/>
    <w:lvl w:ilvl="0">
      <w:start w:val="5"/>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BCE1007"/>
    <w:multiLevelType w:val="multilevel"/>
    <w:tmpl w:val="57C44EAA"/>
    <w:lvl w:ilvl="0">
      <w:start w:val="3"/>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5E7632"/>
    <w:multiLevelType w:val="multilevel"/>
    <w:tmpl w:val="9F783B66"/>
    <w:lvl w:ilvl="0">
      <w:start w:val="1"/>
      <w:numFmt w:val="decimal"/>
      <w:lvlText w:val="3.%1"/>
      <w:lvlJc w:val="left"/>
      <w:pPr>
        <w:ind w:left="360" w:hanging="360"/>
      </w:pPr>
      <w:rPr>
        <w:rFonts w:hint="default"/>
        <w:b w:val="0"/>
        <w:i w:val="0"/>
        <w:color w:val="auto"/>
        <w:sz w:val="22"/>
        <w:szCs w:val="22"/>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 w15:restartNumberingAfterBreak="0">
    <w:nsid w:val="0E580604"/>
    <w:multiLevelType w:val="multilevel"/>
    <w:tmpl w:val="09901C62"/>
    <w:lvl w:ilvl="0">
      <w:start w:val="2"/>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 w15:restartNumberingAfterBreak="0">
    <w:nsid w:val="0E9F0933"/>
    <w:multiLevelType w:val="multilevel"/>
    <w:tmpl w:val="5A40D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385838"/>
    <w:multiLevelType w:val="multilevel"/>
    <w:tmpl w:val="E9EECC82"/>
    <w:lvl w:ilvl="0">
      <w:start w:val="7"/>
      <w:numFmt w:val="decimal"/>
      <w:lvlText w:val="%1."/>
      <w:lvlJc w:val="left"/>
      <w:pPr>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1B04A6D"/>
    <w:multiLevelType w:val="hybridMultilevel"/>
    <w:tmpl w:val="D83861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270195B"/>
    <w:multiLevelType w:val="hybridMultilevel"/>
    <w:tmpl w:val="FC38A73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A60EFD"/>
    <w:multiLevelType w:val="multilevel"/>
    <w:tmpl w:val="5E88DF68"/>
    <w:lvl w:ilvl="0">
      <w:start w:val="1"/>
      <w:numFmt w:val="decimal"/>
      <w:lvlText w:val="%1.1"/>
      <w:lvlJc w:val="left"/>
      <w:pPr>
        <w:ind w:left="360" w:hanging="360"/>
      </w:pPr>
      <w:rPr>
        <w:rFonts w:hint="default"/>
        <w:b w:val="0"/>
        <w:i w:val="0"/>
        <w:color w:val="auto"/>
        <w:sz w:val="22"/>
        <w:szCs w:val="22"/>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9" w15:restartNumberingAfterBreak="0">
    <w:nsid w:val="131F4B7E"/>
    <w:multiLevelType w:val="hybridMultilevel"/>
    <w:tmpl w:val="EF1ED5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33E52DF"/>
    <w:multiLevelType w:val="multilevel"/>
    <w:tmpl w:val="2276647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215D3085"/>
    <w:multiLevelType w:val="hybridMultilevel"/>
    <w:tmpl w:val="09C2D4D6"/>
    <w:lvl w:ilvl="0" w:tplc="D31C6552">
      <w:start w:val="1"/>
      <w:numFmt w:val="decimal"/>
      <w:lvlText w:val="4.%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92266E"/>
    <w:multiLevelType w:val="hybridMultilevel"/>
    <w:tmpl w:val="DD6ADE26"/>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32506FF"/>
    <w:multiLevelType w:val="hybridMultilevel"/>
    <w:tmpl w:val="57CEDD5C"/>
    <w:lvl w:ilvl="0" w:tplc="D31C655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792F7A"/>
    <w:multiLevelType w:val="hybridMultilevel"/>
    <w:tmpl w:val="361636BA"/>
    <w:lvl w:ilvl="0" w:tplc="D31C6552">
      <w:start w:val="1"/>
      <w:numFmt w:val="decimal"/>
      <w:lvlText w:val="4.%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52CFF"/>
    <w:multiLevelType w:val="multilevel"/>
    <w:tmpl w:val="37C297AC"/>
    <w:lvl w:ilvl="0">
      <w:start w:val="3"/>
      <w:numFmt w:val="decimal"/>
      <w:lvlText w:val="%1.1"/>
      <w:lvlJc w:val="left"/>
      <w:pPr>
        <w:ind w:left="360" w:hanging="360"/>
      </w:pPr>
      <w:rPr>
        <w:rFonts w:hint="default"/>
        <w:b w:val="0"/>
        <w:i w:val="0"/>
        <w:color w:val="auto"/>
        <w:sz w:val="22"/>
        <w:szCs w:val="22"/>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8E32C01"/>
    <w:multiLevelType w:val="multilevel"/>
    <w:tmpl w:val="9BC6A090"/>
    <w:lvl w:ilvl="0">
      <w:start w:val="7"/>
      <w:numFmt w:val="decimal"/>
      <w:lvlText w:val="%1"/>
      <w:lvlJc w:val="left"/>
      <w:pPr>
        <w:ind w:left="360" w:hanging="360"/>
      </w:pPr>
      <w:rPr>
        <w:rFonts w:hint="default"/>
      </w:rPr>
    </w:lvl>
    <w:lvl w:ilvl="1">
      <w:start w:val="2"/>
      <w:numFmt w:val="decimal"/>
      <w:lvlText w:val="%1.%2"/>
      <w:lvlJc w:val="left"/>
      <w:pPr>
        <w:ind w:left="615" w:hanging="36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17" w15:restartNumberingAfterBreak="0">
    <w:nsid w:val="39CF6C2A"/>
    <w:multiLevelType w:val="multilevel"/>
    <w:tmpl w:val="21029E40"/>
    <w:lvl w:ilvl="0">
      <w:start w:val="1"/>
      <w:numFmt w:val="decimal"/>
      <w:lvlText w:val="3.%1"/>
      <w:lvlJc w:val="left"/>
      <w:pPr>
        <w:ind w:left="360" w:hanging="360"/>
      </w:pPr>
      <w:rPr>
        <w:rFonts w:hint="default"/>
        <w:b w:val="0"/>
        <w:i w:val="0"/>
        <w:color w:val="auto"/>
        <w:sz w:val="22"/>
        <w:szCs w:val="22"/>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3AF15C7F"/>
    <w:multiLevelType w:val="multilevel"/>
    <w:tmpl w:val="912E0104"/>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810"/>
        </w:tabs>
        <w:ind w:left="810" w:hanging="39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9" w15:restartNumberingAfterBreak="0">
    <w:nsid w:val="3CF12135"/>
    <w:multiLevelType w:val="multilevel"/>
    <w:tmpl w:val="27BE176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FF0EA1"/>
    <w:multiLevelType w:val="hybridMultilevel"/>
    <w:tmpl w:val="02889B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210FAE"/>
    <w:multiLevelType w:val="multilevel"/>
    <w:tmpl w:val="08CE4B2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77516E5"/>
    <w:multiLevelType w:val="multilevel"/>
    <w:tmpl w:val="71DC85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22610C"/>
    <w:multiLevelType w:val="multilevel"/>
    <w:tmpl w:val="F1640922"/>
    <w:lvl w:ilvl="0">
      <w:start w:val="1"/>
      <w:numFmt w:val="bullet"/>
      <w:lvlText w:val=""/>
      <w:lvlJc w:val="left"/>
      <w:pPr>
        <w:ind w:left="9715" w:hanging="360"/>
      </w:pPr>
      <w:rPr>
        <w:rFonts w:ascii="Wingdings" w:hAnsi="Wingdings" w:hint="default"/>
        <w:b w:val="0"/>
        <w:i w:val="0"/>
        <w:color w:val="auto"/>
        <w:sz w:val="22"/>
        <w:szCs w:val="22"/>
      </w:rPr>
    </w:lvl>
    <w:lvl w:ilvl="1">
      <w:start w:val="1"/>
      <w:numFmt w:val="decimal"/>
      <w:lvlText w:val="%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4" w15:restartNumberingAfterBreak="0">
    <w:nsid w:val="514877F0"/>
    <w:multiLevelType w:val="multilevel"/>
    <w:tmpl w:val="168C469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5" w15:restartNumberingAfterBreak="0">
    <w:nsid w:val="5862014E"/>
    <w:multiLevelType w:val="multilevel"/>
    <w:tmpl w:val="8C4CA9F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6" w15:restartNumberingAfterBreak="0">
    <w:nsid w:val="5FDF4ABC"/>
    <w:multiLevelType w:val="multilevel"/>
    <w:tmpl w:val="7AA23BB0"/>
    <w:lvl w:ilvl="0">
      <w:start w:val="1"/>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27" w15:restartNumberingAfterBreak="0">
    <w:nsid w:val="63080448"/>
    <w:multiLevelType w:val="multilevel"/>
    <w:tmpl w:val="7C847ADE"/>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E51899"/>
    <w:multiLevelType w:val="hybridMultilevel"/>
    <w:tmpl w:val="935A5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303059"/>
    <w:multiLevelType w:val="hybridMultilevel"/>
    <w:tmpl w:val="51524A02"/>
    <w:lvl w:ilvl="0" w:tplc="D31C6552">
      <w:start w:val="1"/>
      <w:numFmt w:val="decimal"/>
      <w:lvlText w:val="4.%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0" w15:restartNumberingAfterBreak="0">
    <w:nsid w:val="6E212BA9"/>
    <w:multiLevelType w:val="multilevel"/>
    <w:tmpl w:val="B4FE0EF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F1E101D"/>
    <w:multiLevelType w:val="hybridMultilevel"/>
    <w:tmpl w:val="DBF262D8"/>
    <w:lvl w:ilvl="0" w:tplc="D31C6552">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5A6828"/>
    <w:multiLevelType w:val="multilevel"/>
    <w:tmpl w:val="580059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2"/>
  </w:num>
  <w:num w:numId="3">
    <w:abstractNumId w:val="1"/>
  </w:num>
  <w:num w:numId="4">
    <w:abstractNumId w:val="18"/>
  </w:num>
  <w:num w:numId="5">
    <w:abstractNumId w:val="25"/>
  </w:num>
  <w:num w:numId="6">
    <w:abstractNumId w:val="30"/>
  </w:num>
  <w:num w:numId="7">
    <w:abstractNumId w:val="13"/>
  </w:num>
  <w:num w:numId="8">
    <w:abstractNumId w:val="0"/>
  </w:num>
  <w:num w:numId="9">
    <w:abstractNumId w:val="5"/>
  </w:num>
  <w:num w:numId="10">
    <w:abstractNumId w:val="28"/>
  </w:num>
  <w:num w:numId="11">
    <w:abstractNumId w:val="27"/>
  </w:num>
  <w:num w:numId="12">
    <w:abstractNumId w:val="19"/>
  </w:num>
  <w:num w:numId="13">
    <w:abstractNumId w:val="22"/>
  </w:num>
  <w:num w:numId="14">
    <w:abstractNumId w:val="29"/>
  </w:num>
  <w:num w:numId="15">
    <w:abstractNumId w:val="21"/>
  </w:num>
  <w:num w:numId="16">
    <w:abstractNumId w:val="16"/>
  </w:num>
  <w:num w:numId="17">
    <w:abstractNumId w:val="6"/>
  </w:num>
  <w:num w:numId="18">
    <w:abstractNumId w:val="11"/>
  </w:num>
  <w:num w:numId="19">
    <w:abstractNumId w:val="26"/>
  </w:num>
  <w:num w:numId="20">
    <w:abstractNumId w:val="20"/>
  </w:num>
  <w:num w:numId="21">
    <w:abstractNumId w:val="4"/>
  </w:num>
  <w:num w:numId="22">
    <w:abstractNumId w:val="14"/>
  </w:num>
  <w:num w:numId="23">
    <w:abstractNumId w:val="24"/>
  </w:num>
  <w:num w:numId="24">
    <w:abstractNumId w:val="8"/>
  </w:num>
  <w:num w:numId="25">
    <w:abstractNumId w:val="15"/>
  </w:num>
  <w:num w:numId="26">
    <w:abstractNumId w:val="2"/>
  </w:num>
  <w:num w:numId="27">
    <w:abstractNumId w:val="17"/>
  </w:num>
  <w:num w:numId="28">
    <w:abstractNumId w:val="7"/>
  </w:num>
  <w:num w:numId="29">
    <w:abstractNumId w:val="9"/>
  </w:num>
  <w:num w:numId="30">
    <w:abstractNumId w:val="12"/>
  </w:num>
  <w:num w:numId="31">
    <w:abstractNumId w:val="31"/>
  </w:num>
  <w:num w:numId="32">
    <w:abstractNumId w:val="10"/>
  </w:num>
  <w:num w:numId="3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7C3D05"/>
    <w:rsid w:val="0000297A"/>
    <w:rsid w:val="00017DB5"/>
    <w:rsid w:val="00020C97"/>
    <w:rsid w:val="00022C96"/>
    <w:rsid w:val="00024F3D"/>
    <w:rsid w:val="00025A5C"/>
    <w:rsid w:val="00026169"/>
    <w:rsid w:val="00030162"/>
    <w:rsid w:val="000347A9"/>
    <w:rsid w:val="000422A3"/>
    <w:rsid w:val="00043D6A"/>
    <w:rsid w:val="00044872"/>
    <w:rsid w:val="00046934"/>
    <w:rsid w:val="000478D1"/>
    <w:rsid w:val="00050645"/>
    <w:rsid w:val="00053893"/>
    <w:rsid w:val="0006562B"/>
    <w:rsid w:val="00072553"/>
    <w:rsid w:val="0007510F"/>
    <w:rsid w:val="000801C3"/>
    <w:rsid w:val="00083344"/>
    <w:rsid w:val="00083DF6"/>
    <w:rsid w:val="00085FF3"/>
    <w:rsid w:val="00087E77"/>
    <w:rsid w:val="00094987"/>
    <w:rsid w:val="000A6270"/>
    <w:rsid w:val="000A68F2"/>
    <w:rsid w:val="000A7BF3"/>
    <w:rsid w:val="000B0B30"/>
    <w:rsid w:val="000C26C6"/>
    <w:rsid w:val="000C3226"/>
    <w:rsid w:val="000D37B2"/>
    <w:rsid w:val="000E2FC6"/>
    <w:rsid w:val="000E6772"/>
    <w:rsid w:val="000E7BA6"/>
    <w:rsid w:val="000F2699"/>
    <w:rsid w:val="000F536A"/>
    <w:rsid w:val="000F63D5"/>
    <w:rsid w:val="00104CFB"/>
    <w:rsid w:val="00117F80"/>
    <w:rsid w:val="00124739"/>
    <w:rsid w:val="00127E69"/>
    <w:rsid w:val="0013186A"/>
    <w:rsid w:val="001327E2"/>
    <w:rsid w:val="00140C55"/>
    <w:rsid w:val="00145B06"/>
    <w:rsid w:val="00145FEC"/>
    <w:rsid w:val="001463A1"/>
    <w:rsid w:val="00147A42"/>
    <w:rsid w:val="00147E8A"/>
    <w:rsid w:val="001519E6"/>
    <w:rsid w:val="001544DE"/>
    <w:rsid w:val="00171E62"/>
    <w:rsid w:val="001733B4"/>
    <w:rsid w:val="0017342F"/>
    <w:rsid w:val="00176F56"/>
    <w:rsid w:val="00182747"/>
    <w:rsid w:val="001866C5"/>
    <w:rsid w:val="0018743F"/>
    <w:rsid w:val="0019272C"/>
    <w:rsid w:val="001927FE"/>
    <w:rsid w:val="00195135"/>
    <w:rsid w:val="001A4604"/>
    <w:rsid w:val="001A66A3"/>
    <w:rsid w:val="001B12F1"/>
    <w:rsid w:val="001C7351"/>
    <w:rsid w:val="001C763A"/>
    <w:rsid w:val="001D33C6"/>
    <w:rsid w:val="001D38E5"/>
    <w:rsid w:val="001D3FC7"/>
    <w:rsid w:val="001D4F1F"/>
    <w:rsid w:val="001D6A3B"/>
    <w:rsid w:val="001E1F16"/>
    <w:rsid w:val="001E54D3"/>
    <w:rsid w:val="001F0C63"/>
    <w:rsid w:val="002055CF"/>
    <w:rsid w:val="00210C6B"/>
    <w:rsid w:val="00211648"/>
    <w:rsid w:val="00213493"/>
    <w:rsid w:val="002169DD"/>
    <w:rsid w:val="00220F40"/>
    <w:rsid w:val="002306B6"/>
    <w:rsid w:val="0023099A"/>
    <w:rsid w:val="00231A19"/>
    <w:rsid w:val="00232FF0"/>
    <w:rsid w:val="002362FF"/>
    <w:rsid w:val="00266AEE"/>
    <w:rsid w:val="00276725"/>
    <w:rsid w:val="00280449"/>
    <w:rsid w:val="002845E5"/>
    <w:rsid w:val="002962EE"/>
    <w:rsid w:val="002A43C7"/>
    <w:rsid w:val="002B5DEF"/>
    <w:rsid w:val="002C255D"/>
    <w:rsid w:val="002C477E"/>
    <w:rsid w:val="002C7C3C"/>
    <w:rsid w:val="002D291E"/>
    <w:rsid w:val="002D679F"/>
    <w:rsid w:val="00306D59"/>
    <w:rsid w:val="00314877"/>
    <w:rsid w:val="00315A36"/>
    <w:rsid w:val="00317159"/>
    <w:rsid w:val="00340DB0"/>
    <w:rsid w:val="00350544"/>
    <w:rsid w:val="00350CDA"/>
    <w:rsid w:val="0035179C"/>
    <w:rsid w:val="00354B84"/>
    <w:rsid w:val="003621FF"/>
    <w:rsid w:val="00374188"/>
    <w:rsid w:val="00375A7F"/>
    <w:rsid w:val="003767A9"/>
    <w:rsid w:val="0038086F"/>
    <w:rsid w:val="00381934"/>
    <w:rsid w:val="0038521A"/>
    <w:rsid w:val="00385ED2"/>
    <w:rsid w:val="00386078"/>
    <w:rsid w:val="00395D18"/>
    <w:rsid w:val="00397711"/>
    <w:rsid w:val="003B3680"/>
    <w:rsid w:val="003B5390"/>
    <w:rsid w:val="003B6240"/>
    <w:rsid w:val="003C1954"/>
    <w:rsid w:val="003C6FEF"/>
    <w:rsid w:val="003D65A1"/>
    <w:rsid w:val="003D7184"/>
    <w:rsid w:val="003E7400"/>
    <w:rsid w:val="003E779D"/>
    <w:rsid w:val="003F477A"/>
    <w:rsid w:val="00404893"/>
    <w:rsid w:val="00406A85"/>
    <w:rsid w:val="0041611F"/>
    <w:rsid w:val="00417065"/>
    <w:rsid w:val="004172A3"/>
    <w:rsid w:val="00417AF4"/>
    <w:rsid w:val="004224BD"/>
    <w:rsid w:val="00427B02"/>
    <w:rsid w:val="00432F77"/>
    <w:rsid w:val="0043329D"/>
    <w:rsid w:val="00433E46"/>
    <w:rsid w:val="00437FEC"/>
    <w:rsid w:val="00446515"/>
    <w:rsid w:val="004527B4"/>
    <w:rsid w:val="0045638E"/>
    <w:rsid w:val="004571AA"/>
    <w:rsid w:val="00473F91"/>
    <w:rsid w:val="0047691D"/>
    <w:rsid w:val="00487C09"/>
    <w:rsid w:val="00490FE2"/>
    <w:rsid w:val="00492759"/>
    <w:rsid w:val="00493153"/>
    <w:rsid w:val="004954D8"/>
    <w:rsid w:val="004A3074"/>
    <w:rsid w:val="004B4EE4"/>
    <w:rsid w:val="004B6540"/>
    <w:rsid w:val="004C29B1"/>
    <w:rsid w:val="004D7390"/>
    <w:rsid w:val="004D75F0"/>
    <w:rsid w:val="004E254B"/>
    <w:rsid w:val="004E37C7"/>
    <w:rsid w:val="004E4B57"/>
    <w:rsid w:val="004E4B8C"/>
    <w:rsid w:val="004F51F7"/>
    <w:rsid w:val="004F729A"/>
    <w:rsid w:val="004F74FF"/>
    <w:rsid w:val="005026FC"/>
    <w:rsid w:val="00503F39"/>
    <w:rsid w:val="00507997"/>
    <w:rsid w:val="00507BA8"/>
    <w:rsid w:val="0051327B"/>
    <w:rsid w:val="00514482"/>
    <w:rsid w:val="00515C21"/>
    <w:rsid w:val="00531810"/>
    <w:rsid w:val="005329FB"/>
    <w:rsid w:val="00540172"/>
    <w:rsid w:val="00542253"/>
    <w:rsid w:val="00546E0A"/>
    <w:rsid w:val="00552624"/>
    <w:rsid w:val="0055532A"/>
    <w:rsid w:val="00564D39"/>
    <w:rsid w:val="005664B1"/>
    <w:rsid w:val="0057274F"/>
    <w:rsid w:val="0057473D"/>
    <w:rsid w:val="00574F5E"/>
    <w:rsid w:val="005760F8"/>
    <w:rsid w:val="005773BA"/>
    <w:rsid w:val="00581A5F"/>
    <w:rsid w:val="0058762F"/>
    <w:rsid w:val="00587C58"/>
    <w:rsid w:val="00591892"/>
    <w:rsid w:val="00595501"/>
    <w:rsid w:val="00595CB8"/>
    <w:rsid w:val="00597F68"/>
    <w:rsid w:val="005B0E6B"/>
    <w:rsid w:val="005C13F8"/>
    <w:rsid w:val="005C1536"/>
    <w:rsid w:val="005D1DA2"/>
    <w:rsid w:val="005D3DCE"/>
    <w:rsid w:val="005E039B"/>
    <w:rsid w:val="005E48DC"/>
    <w:rsid w:val="005E4DCD"/>
    <w:rsid w:val="005E5864"/>
    <w:rsid w:val="005F07E9"/>
    <w:rsid w:val="005F6FAE"/>
    <w:rsid w:val="006016E8"/>
    <w:rsid w:val="00606EE3"/>
    <w:rsid w:val="00620084"/>
    <w:rsid w:val="00627308"/>
    <w:rsid w:val="00627A6B"/>
    <w:rsid w:val="00640BD9"/>
    <w:rsid w:val="00643B6C"/>
    <w:rsid w:val="00644AF2"/>
    <w:rsid w:val="00646594"/>
    <w:rsid w:val="00646A5A"/>
    <w:rsid w:val="00651197"/>
    <w:rsid w:val="00663DF3"/>
    <w:rsid w:val="00665578"/>
    <w:rsid w:val="006757E9"/>
    <w:rsid w:val="00676766"/>
    <w:rsid w:val="006779FE"/>
    <w:rsid w:val="00681AA2"/>
    <w:rsid w:val="00687065"/>
    <w:rsid w:val="006900C6"/>
    <w:rsid w:val="0069193F"/>
    <w:rsid w:val="00697D5C"/>
    <w:rsid w:val="006A2608"/>
    <w:rsid w:val="006A473B"/>
    <w:rsid w:val="006A5524"/>
    <w:rsid w:val="006A79AA"/>
    <w:rsid w:val="006B71CC"/>
    <w:rsid w:val="006C050B"/>
    <w:rsid w:val="006C1782"/>
    <w:rsid w:val="006C2741"/>
    <w:rsid w:val="006D0287"/>
    <w:rsid w:val="006D2590"/>
    <w:rsid w:val="006D470A"/>
    <w:rsid w:val="006D49B4"/>
    <w:rsid w:val="006E677F"/>
    <w:rsid w:val="006F0375"/>
    <w:rsid w:val="006F3F1A"/>
    <w:rsid w:val="0070744C"/>
    <w:rsid w:val="00710820"/>
    <w:rsid w:val="00715C91"/>
    <w:rsid w:val="00717DB4"/>
    <w:rsid w:val="007206A1"/>
    <w:rsid w:val="00731618"/>
    <w:rsid w:val="00731EA4"/>
    <w:rsid w:val="007327D9"/>
    <w:rsid w:val="00733FEC"/>
    <w:rsid w:val="0073579D"/>
    <w:rsid w:val="007363C6"/>
    <w:rsid w:val="00744DC0"/>
    <w:rsid w:val="00746E29"/>
    <w:rsid w:val="00747043"/>
    <w:rsid w:val="007475D8"/>
    <w:rsid w:val="00762933"/>
    <w:rsid w:val="00765E89"/>
    <w:rsid w:val="007679BF"/>
    <w:rsid w:val="007757BE"/>
    <w:rsid w:val="00777916"/>
    <w:rsid w:val="0078490B"/>
    <w:rsid w:val="00785F29"/>
    <w:rsid w:val="00787DEF"/>
    <w:rsid w:val="00791D7A"/>
    <w:rsid w:val="007962A0"/>
    <w:rsid w:val="007A0331"/>
    <w:rsid w:val="007A2AA5"/>
    <w:rsid w:val="007A3389"/>
    <w:rsid w:val="007A764C"/>
    <w:rsid w:val="007C3D05"/>
    <w:rsid w:val="007C7FB8"/>
    <w:rsid w:val="007D0C18"/>
    <w:rsid w:val="007F70DA"/>
    <w:rsid w:val="00804696"/>
    <w:rsid w:val="00811922"/>
    <w:rsid w:val="0082646D"/>
    <w:rsid w:val="008356CB"/>
    <w:rsid w:val="00837C36"/>
    <w:rsid w:val="00850D36"/>
    <w:rsid w:val="008510F4"/>
    <w:rsid w:val="0085779C"/>
    <w:rsid w:val="00860515"/>
    <w:rsid w:val="008644F1"/>
    <w:rsid w:val="00864967"/>
    <w:rsid w:val="008667DF"/>
    <w:rsid w:val="00871F54"/>
    <w:rsid w:val="00873F7F"/>
    <w:rsid w:val="00876345"/>
    <w:rsid w:val="00876ECF"/>
    <w:rsid w:val="00887ECE"/>
    <w:rsid w:val="00892ACD"/>
    <w:rsid w:val="008A032C"/>
    <w:rsid w:val="008A6172"/>
    <w:rsid w:val="008C0CC0"/>
    <w:rsid w:val="008C62E6"/>
    <w:rsid w:val="008D43BC"/>
    <w:rsid w:val="008D68A6"/>
    <w:rsid w:val="008E2C11"/>
    <w:rsid w:val="008F6DB9"/>
    <w:rsid w:val="00900C2B"/>
    <w:rsid w:val="00901B3B"/>
    <w:rsid w:val="0090223E"/>
    <w:rsid w:val="00903127"/>
    <w:rsid w:val="00910092"/>
    <w:rsid w:val="00910823"/>
    <w:rsid w:val="00910ADD"/>
    <w:rsid w:val="0091250F"/>
    <w:rsid w:val="00924DFB"/>
    <w:rsid w:val="00924FC4"/>
    <w:rsid w:val="00925FEE"/>
    <w:rsid w:val="009420BF"/>
    <w:rsid w:val="00947B2D"/>
    <w:rsid w:val="00961B02"/>
    <w:rsid w:val="00961E9A"/>
    <w:rsid w:val="00966A7F"/>
    <w:rsid w:val="00977342"/>
    <w:rsid w:val="00980BA2"/>
    <w:rsid w:val="00986515"/>
    <w:rsid w:val="009878D9"/>
    <w:rsid w:val="00992746"/>
    <w:rsid w:val="009A2137"/>
    <w:rsid w:val="009B3B70"/>
    <w:rsid w:val="009C40D5"/>
    <w:rsid w:val="009D2913"/>
    <w:rsid w:val="009D3947"/>
    <w:rsid w:val="009D4FEF"/>
    <w:rsid w:val="009F081A"/>
    <w:rsid w:val="009F40FA"/>
    <w:rsid w:val="00A05C62"/>
    <w:rsid w:val="00A133FD"/>
    <w:rsid w:val="00A16D57"/>
    <w:rsid w:val="00A335BA"/>
    <w:rsid w:val="00A34AC7"/>
    <w:rsid w:val="00A42C2B"/>
    <w:rsid w:val="00A45415"/>
    <w:rsid w:val="00A46C5A"/>
    <w:rsid w:val="00A5010D"/>
    <w:rsid w:val="00A57640"/>
    <w:rsid w:val="00A64BC1"/>
    <w:rsid w:val="00A65604"/>
    <w:rsid w:val="00A657AA"/>
    <w:rsid w:val="00A727D3"/>
    <w:rsid w:val="00A77B56"/>
    <w:rsid w:val="00A87B91"/>
    <w:rsid w:val="00A87E82"/>
    <w:rsid w:val="00A9335E"/>
    <w:rsid w:val="00A966D2"/>
    <w:rsid w:val="00A97603"/>
    <w:rsid w:val="00AA50C7"/>
    <w:rsid w:val="00AB26EC"/>
    <w:rsid w:val="00AB7988"/>
    <w:rsid w:val="00AD2DC8"/>
    <w:rsid w:val="00AE033B"/>
    <w:rsid w:val="00AE34F6"/>
    <w:rsid w:val="00AF2C2E"/>
    <w:rsid w:val="00AF73DB"/>
    <w:rsid w:val="00AF7884"/>
    <w:rsid w:val="00B043AB"/>
    <w:rsid w:val="00B13079"/>
    <w:rsid w:val="00B15BA3"/>
    <w:rsid w:val="00B17977"/>
    <w:rsid w:val="00B221C8"/>
    <w:rsid w:val="00B23311"/>
    <w:rsid w:val="00B25CD5"/>
    <w:rsid w:val="00B40B8C"/>
    <w:rsid w:val="00B4324D"/>
    <w:rsid w:val="00B5587F"/>
    <w:rsid w:val="00B57C0A"/>
    <w:rsid w:val="00B60595"/>
    <w:rsid w:val="00B6234A"/>
    <w:rsid w:val="00B62AB4"/>
    <w:rsid w:val="00B66FFA"/>
    <w:rsid w:val="00B700FB"/>
    <w:rsid w:val="00B757F4"/>
    <w:rsid w:val="00B77A6D"/>
    <w:rsid w:val="00B809F2"/>
    <w:rsid w:val="00B86BF5"/>
    <w:rsid w:val="00B91BDD"/>
    <w:rsid w:val="00B932EF"/>
    <w:rsid w:val="00B942B5"/>
    <w:rsid w:val="00B96ADF"/>
    <w:rsid w:val="00B974E8"/>
    <w:rsid w:val="00BA07B2"/>
    <w:rsid w:val="00BA0DFD"/>
    <w:rsid w:val="00BA303D"/>
    <w:rsid w:val="00BB1BD7"/>
    <w:rsid w:val="00BB6406"/>
    <w:rsid w:val="00BE5053"/>
    <w:rsid w:val="00BE6EF8"/>
    <w:rsid w:val="00BF28E0"/>
    <w:rsid w:val="00C1227D"/>
    <w:rsid w:val="00C15EFB"/>
    <w:rsid w:val="00C22D20"/>
    <w:rsid w:val="00C2412A"/>
    <w:rsid w:val="00C24414"/>
    <w:rsid w:val="00C37AA4"/>
    <w:rsid w:val="00C412F8"/>
    <w:rsid w:val="00C43E71"/>
    <w:rsid w:val="00C47BB4"/>
    <w:rsid w:val="00C55998"/>
    <w:rsid w:val="00C5791D"/>
    <w:rsid w:val="00C57DA7"/>
    <w:rsid w:val="00C605A7"/>
    <w:rsid w:val="00C71864"/>
    <w:rsid w:val="00C741FA"/>
    <w:rsid w:val="00C80851"/>
    <w:rsid w:val="00C83C78"/>
    <w:rsid w:val="00C91F3B"/>
    <w:rsid w:val="00C95083"/>
    <w:rsid w:val="00C96E5C"/>
    <w:rsid w:val="00C97CE1"/>
    <w:rsid w:val="00C97CE8"/>
    <w:rsid w:val="00CA364D"/>
    <w:rsid w:val="00CB6605"/>
    <w:rsid w:val="00CB6F1C"/>
    <w:rsid w:val="00CC0BB5"/>
    <w:rsid w:val="00CC50FE"/>
    <w:rsid w:val="00CC72E9"/>
    <w:rsid w:val="00CD5720"/>
    <w:rsid w:val="00CE2274"/>
    <w:rsid w:val="00CE67E3"/>
    <w:rsid w:val="00CE6DB9"/>
    <w:rsid w:val="00CF2ED4"/>
    <w:rsid w:val="00CF6836"/>
    <w:rsid w:val="00D0685E"/>
    <w:rsid w:val="00D10D9B"/>
    <w:rsid w:val="00D1626C"/>
    <w:rsid w:val="00D17234"/>
    <w:rsid w:val="00D2313C"/>
    <w:rsid w:val="00D262CB"/>
    <w:rsid w:val="00D3168F"/>
    <w:rsid w:val="00D34CCD"/>
    <w:rsid w:val="00D34F84"/>
    <w:rsid w:val="00D36ADE"/>
    <w:rsid w:val="00D36FE6"/>
    <w:rsid w:val="00D42F40"/>
    <w:rsid w:val="00D47096"/>
    <w:rsid w:val="00D64B9D"/>
    <w:rsid w:val="00D65172"/>
    <w:rsid w:val="00D7142A"/>
    <w:rsid w:val="00D7360D"/>
    <w:rsid w:val="00D864A3"/>
    <w:rsid w:val="00D93933"/>
    <w:rsid w:val="00D97705"/>
    <w:rsid w:val="00DB141B"/>
    <w:rsid w:val="00DB149C"/>
    <w:rsid w:val="00DB1CF3"/>
    <w:rsid w:val="00DD1570"/>
    <w:rsid w:val="00DD4C16"/>
    <w:rsid w:val="00DE2496"/>
    <w:rsid w:val="00DF4205"/>
    <w:rsid w:val="00DF6101"/>
    <w:rsid w:val="00E0196C"/>
    <w:rsid w:val="00E0620B"/>
    <w:rsid w:val="00E11860"/>
    <w:rsid w:val="00E237C3"/>
    <w:rsid w:val="00E261AE"/>
    <w:rsid w:val="00E35D07"/>
    <w:rsid w:val="00E44F0B"/>
    <w:rsid w:val="00E522D2"/>
    <w:rsid w:val="00E56D31"/>
    <w:rsid w:val="00E57E4B"/>
    <w:rsid w:val="00E64C9E"/>
    <w:rsid w:val="00E81CE0"/>
    <w:rsid w:val="00E908F2"/>
    <w:rsid w:val="00E92DB0"/>
    <w:rsid w:val="00E96555"/>
    <w:rsid w:val="00E972BB"/>
    <w:rsid w:val="00E97D69"/>
    <w:rsid w:val="00EA1C72"/>
    <w:rsid w:val="00EB4C2A"/>
    <w:rsid w:val="00EC03FC"/>
    <w:rsid w:val="00EC13A2"/>
    <w:rsid w:val="00EC25F1"/>
    <w:rsid w:val="00EC72C5"/>
    <w:rsid w:val="00EC745F"/>
    <w:rsid w:val="00EE649F"/>
    <w:rsid w:val="00EF0606"/>
    <w:rsid w:val="00EF2CA3"/>
    <w:rsid w:val="00EF5091"/>
    <w:rsid w:val="00F078BD"/>
    <w:rsid w:val="00F07A9C"/>
    <w:rsid w:val="00F10CFC"/>
    <w:rsid w:val="00F14BF0"/>
    <w:rsid w:val="00F20663"/>
    <w:rsid w:val="00F21295"/>
    <w:rsid w:val="00F221DD"/>
    <w:rsid w:val="00F23F3A"/>
    <w:rsid w:val="00F25669"/>
    <w:rsid w:val="00F35950"/>
    <w:rsid w:val="00F42F99"/>
    <w:rsid w:val="00F51FE5"/>
    <w:rsid w:val="00F7141F"/>
    <w:rsid w:val="00F7442B"/>
    <w:rsid w:val="00F84E7C"/>
    <w:rsid w:val="00F9021E"/>
    <w:rsid w:val="00FA02C6"/>
    <w:rsid w:val="00FA1074"/>
    <w:rsid w:val="00FA4511"/>
    <w:rsid w:val="00FA4F3C"/>
    <w:rsid w:val="00FA6B76"/>
    <w:rsid w:val="00FB0D4E"/>
    <w:rsid w:val="00FB68E6"/>
    <w:rsid w:val="00FC5622"/>
    <w:rsid w:val="00FD2656"/>
    <w:rsid w:val="00FD40FB"/>
    <w:rsid w:val="00FE1B76"/>
    <w:rsid w:val="00FE3EBD"/>
    <w:rsid w:val="00FE61E5"/>
    <w:rsid w:val="00FE6F9F"/>
    <w:rsid w:val="00FE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5:docId w15:val="{BC4114FE-1223-40E9-8394-0ECFC236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C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68DE"/>
    <w:pPr>
      <w:tabs>
        <w:tab w:val="center" w:pos="4320"/>
        <w:tab w:val="right" w:pos="8640"/>
      </w:tabs>
    </w:pPr>
  </w:style>
  <w:style w:type="character" w:styleId="PageNumber">
    <w:name w:val="page number"/>
    <w:basedOn w:val="DefaultParagraphFont"/>
    <w:rsid w:val="001168DE"/>
  </w:style>
  <w:style w:type="table" w:styleId="TableGrid">
    <w:name w:val="Table Grid"/>
    <w:basedOn w:val="TableNormal"/>
    <w:rsid w:val="00C41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0E48A5"/>
    <w:rPr>
      <w:rFonts w:ascii="Arial" w:hAnsi="Arial" w:cs="Arial"/>
      <w:sz w:val="22"/>
      <w:lang w:val="en-GB"/>
    </w:rPr>
  </w:style>
  <w:style w:type="paragraph" w:styleId="BodyTextIndent">
    <w:name w:val="Body Text Indent"/>
    <w:basedOn w:val="Normal"/>
    <w:rsid w:val="00BA393E"/>
    <w:pPr>
      <w:ind w:left="720"/>
    </w:pPr>
    <w:rPr>
      <w:lang w:val="en-GB"/>
    </w:rPr>
  </w:style>
  <w:style w:type="paragraph" w:styleId="Header">
    <w:name w:val="header"/>
    <w:basedOn w:val="Normal"/>
    <w:link w:val="HeaderChar"/>
    <w:rsid w:val="002007F5"/>
    <w:pPr>
      <w:tabs>
        <w:tab w:val="center" w:pos="4680"/>
        <w:tab w:val="right" w:pos="9360"/>
      </w:tabs>
    </w:pPr>
  </w:style>
  <w:style w:type="character" w:customStyle="1" w:styleId="HeaderChar">
    <w:name w:val="Header Char"/>
    <w:link w:val="Header"/>
    <w:rsid w:val="002007F5"/>
    <w:rPr>
      <w:sz w:val="24"/>
      <w:szCs w:val="24"/>
    </w:rPr>
  </w:style>
  <w:style w:type="character" w:customStyle="1" w:styleId="FooterChar">
    <w:name w:val="Footer Char"/>
    <w:link w:val="Footer"/>
    <w:uiPriority w:val="99"/>
    <w:rsid w:val="002007F5"/>
    <w:rPr>
      <w:sz w:val="24"/>
      <w:szCs w:val="24"/>
    </w:rPr>
  </w:style>
  <w:style w:type="paragraph" w:styleId="BalloonText">
    <w:name w:val="Balloon Text"/>
    <w:basedOn w:val="Normal"/>
    <w:semiHidden/>
    <w:rsid w:val="00354B84"/>
    <w:rPr>
      <w:rFonts w:ascii="Tahoma" w:hAnsi="Tahoma" w:cs="Tahoma"/>
      <w:sz w:val="16"/>
      <w:szCs w:val="16"/>
    </w:rPr>
  </w:style>
  <w:style w:type="character" w:styleId="CommentReference">
    <w:name w:val="annotation reference"/>
    <w:rsid w:val="00B86BF5"/>
    <w:rPr>
      <w:sz w:val="16"/>
      <w:szCs w:val="16"/>
    </w:rPr>
  </w:style>
  <w:style w:type="paragraph" w:styleId="CommentText">
    <w:name w:val="annotation text"/>
    <w:basedOn w:val="Normal"/>
    <w:link w:val="CommentTextChar"/>
    <w:rsid w:val="00B86BF5"/>
    <w:rPr>
      <w:sz w:val="20"/>
      <w:szCs w:val="20"/>
    </w:rPr>
  </w:style>
  <w:style w:type="character" w:customStyle="1" w:styleId="CommentTextChar">
    <w:name w:val="Comment Text Char"/>
    <w:basedOn w:val="DefaultParagraphFont"/>
    <w:link w:val="CommentText"/>
    <w:rsid w:val="00B86BF5"/>
  </w:style>
  <w:style w:type="paragraph" w:styleId="CommentSubject">
    <w:name w:val="annotation subject"/>
    <w:basedOn w:val="CommentText"/>
    <w:next w:val="CommentText"/>
    <w:link w:val="CommentSubjectChar"/>
    <w:rsid w:val="00B86BF5"/>
    <w:rPr>
      <w:b/>
      <w:bCs/>
    </w:rPr>
  </w:style>
  <w:style w:type="character" w:customStyle="1" w:styleId="CommentSubjectChar">
    <w:name w:val="Comment Subject Char"/>
    <w:link w:val="CommentSubject"/>
    <w:rsid w:val="00B86BF5"/>
    <w:rPr>
      <w:b/>
      <w:bCs/>
    </w:rPr>
  </w:style>
  <w:style w:type="paragraph" w:styleId="ListParagraph">
    <w:name w:val="List Paragraph"/>
    <w:basedOn w:val="Normal"/>
    <w:uiPriority w:val="1"/>
    <w:qFormat/>
    <w:rsid w:val="00B942B5"/>
    <w:pPr>
      <w:ind w:left="720"/>
    </w:pPr>
  </w:style>
  <w:style w:type="paragraph" w:styleId="NoSpacing">
    <w:name w:val="No Spacing"/>
    <w:qFormat/>
    <w:rsid w:val="007327D9"/>
    <w:pPr>
      <w:ind w:left="340"/>
    </w:pPr>
    <w:rPr>
      <w:rFonts w:ascii="Verdana" w:hAnsi="Verdana"/>
      <w:sz w:val="24"/>
      <w:szCs w:val="22"/>
      <w:lang w:eastAsia="en-US"/>
    </w:rPr>
  </w:style>
  <w:style w:type="paragraph" w:customStyle="1" w:styleId="Body1">
    <w:name w:val="Body 1"/>
    <w:rsid w:val="006779FE"/>
    <w:pPr>
      <w:outlineLvl w:val="0"/>
    </w:pPr>
    <w:rPr>
      <w:rFonts w:eastAsia="Arial Unicode MS"/>
      <w:color w:val="000000"/>
      <w:sz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5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E228D-9B77-49AC-B9D0-81D4D15B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TotalTime>
  <Pages>26</Pages>
  <Words>5931</Words>
  <Characters>33810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Conservatoire for Dance and Drama</vt:lpstr>
    </vt:vector>
  </TitlesOfParts>
  <Company>age concern barnet</Company>
  <LinksUpToDate>false</LinksUpToDate>
  <CharactersWithSpaces>39662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Conservatoire for Dance and Drama</dc:title>
  <dc:subject/>
  <dc:creator> robinson</dc:creator>
  <cp:keywords/>
  <dc:description/>
  <cp:lastModifiedBy>Julie Amber</cp:lastModifiedBy>
  <cp:revision>110</cp:revision>
  <cp:lastPrinted>2016-12-09T15:48:00Z</cp:lastPrinted>
  <dcterms:created xsi:type="dcterms:W3CDTF">2012-06-08T10:21:00Z</dcterms:created>
  <dcterms:modified xsi:type="dcterms:W3CDTF">2017-08-01T13:17:00Z</dcterms:modified>
</cp:coreProperties>
</file>